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3B2" w:rsidRDefault="00E353B2">
      <w:pPr>
        <w:jc w:val="center"/>
        <w:rPr>
          <w:b/>
          <w:sz w:val="28"/>
        </w:rPr>
      </w:pPr>
    </w:p>
    <w:p w:rsidR="00E353B2" w:rsidRDefault="00E353B2">
      <w:pPr>
        <w:jc w:val="center"/>
        <w:rPr>
          <w:b/>
          <w:sz w:val="28"/>
        </w:rPr>
      </w:pPr>
    </w:p>
    <w:p w:rsidR="00E353B2" w:rsidRDefault="00E353B2">
      <w:pPr>
        <w:jc w:val="center"/>
        <w:rPr>
          <w:b/>
          <w:sz w:val="28"/>
        </w:rPr>
      </w:pPr>
    </w:p>
    <w:p w:rsidR="001A5948" w:rsidRDefault="001A5948">
      <w:pPr>
        <w:jc w:val="center"/>
        <w:rPr>
          <w:b/>
          <w:sz w:val="28"/>
        </w:rPr>
      </w:pPr>
    </w:p>
    <w:p w:rsidR="00E353B2" w:rsidRDefault="00E353B2">
      <w:pPr>
        <w:jc w:val="center"/>
        <w:rPr>
          <w:b/>
          <w:sz w:val="28"/>
        </w:rPr>
      </w:pPr>
    </w:p>
    <w:p w:rsidR="00E353B2" w:rsidRDefault="00ED4A3F">
      <w:pPr>
        <w:jc w:val="center"/>
        <w:rPr>
          <w:b/>
          <w:sz w:val="28"/>
        </w:rPr>
      </w:pPr>
      <w:r>
        <w:rPr>
          <w:b/>
          <w:sz w:val="28"/>
        </w:rPr>
        <w:t xml:space="preserve">D – </w:t>
      </w:r>
      <w:r w:rsidR="001A5948">
        <w:rPr>
          <w:b/>
          <w:sz w:val="28"/>
        </w:rPr>
        <w:t>05.03.13</w:t>
      </w:r>
      <w:r w:rsidR="004C5DD1">
        <w:rPr>
          <w:b/>
          <w:sz w:val="28"/>
        </w:rPr>
        <w:t>a</w:t>
      </w:r>
    </w:p>
    <w:p w:rsidR="00E353B2" w:rsidRDefault="00E353B2">
      <w:pPr>
        <w:jc w:val="center"/>
        <w:rPr>
          <w:b/>
          <w:sz w:val="27"/>
        </w:rPr>
      </w:pPr>
    </w:p>
    <w:p w:rsidR="001C210B" w:rsidRDefault="001A5948">
      <w:pPr>
        <w:jc w:val="center"/>
        <w:rPr>
          <w:b/>
          <w:sz w:val="28"/>
        </w:rPr>
      </w:pPr>
      <w:r>
        <w:rPr>
          <w:b/>
          <w:sz w:val="28"/>
        </w:rPr>
        <w:t>NAWIERZCHNIA  Z  MIESZANKI</w:t>
      </w:r>
    </w:p>
    <w:p w:rsidR="001A5948" w:rsidRDefault="001A5948">
      <w:pPr>
        <w:jc w:val="center"/>
        <w:rPr>
          <w:b/>
          <w:sz w:val="28"/>
        </w:rPr>
      </w:pPr>
      <w:r>
        <w:rPr>
          <w:b/>
          <w:sz w:val="28"/>
        </w:rPr>
        <w:t>MASTYKSOWO-GRYSOWEJ  (SMA)</w:t>
      </w:r>
    </w:p>
    <w:p w:rsidR="00456518" w:rsidRPr="00FD4756" w:rsidRDefault="001D53A1" w:rsidP="00456518">
      <w:pPr>
        <w:jc w:val="center"/>
        <w:rPr>
          <w:b/>
          <w:sz w:val="28"/>
        </w:rPr>
      </w:pPr>
      <w:r>
        <w:rPr>
          <w:b/>
          <w:sz w:val="28"/>
        </w:rPr>
        <w:t>wg  WT-1  i  WT-2  z 2010 r.</w:t>
      </w:r>
    </w:p>
    <w:p w:rsidR="00F23D88" w:rsidRDefault="00F23D88">
      <w:pPr>
        <w:jc w:val="center"/>
        <w:rPr>
          <w:b/>
          <w:sz w:val="27"/>
        </w:rPr>
      </w:pPr>
    </w:p>
    <w:p w:rsidR="00FD4756" w:rsidRDefault="00FD4756">
      <w:pPr>
        <w:jc w:val="center"/>
        <w:rPr>
          <w:b/>
          <w:sz w:val="27"/>
        </w:rPr>
      </w:pPr>
    </w:p>
    <w:p w:rsidR="00E353B2" w:rsidRDefault="00E353B2">
      <w:pPr>
        <w:jc w:val="center"/>
        <w:rPr>
          <w:b/>
          <w:sz w:val="28"/>
        </w:rPr>
      </w:pPr>
    </w:p>
    <w:p w:rsidR="00E353B2" w:rsidRDefault="00E353B2">
      <w:pPr>
        <w:jc w:val="center"/>
        <w:rPr>
          <w:b/>
          <w:sz w:val="28"/>
        </w:rPr>
      </w:pPr>
    </w:p>
    <w:p w:rsidR="00E353B2" w:rsidRDefault="00E353B2">
      <w:pPr>
        <w:jc w:val="center"/>
        <w:rPr>
          <w:b/>
          <w:sz w:val="28"/>
        </w:rPr>
      </w:pPr>
    </w:p>
    <w:p w:rsidR="007A7E9F" w:rsidRDefault="007A7E9F">
      <w:pPr>
        <w:jc w:val="center"/>
        <w:rPr>
          <w:b/>
          <w:sz w:val="28"/>
        </w:rPr>
      </w:pPr>
    </w:p>
    <w:p w:rsidR="007A7E9F" w:rsidRDefault="007A7E9F">
      <w:pPr>
        <w:jc w:val="center"/>
        <w:rPr>
          <w:b/>
          <w:sz w:val="28"/>
        </w:rPr>
      </w:pPr>
    </w:p>
    <w:p w:rsidR="00507D20" w:rsidRDefault="00507D20" w:rsidP="00507D20">
      <w:pPr>
        <w:spacing w:before="240"/>
        <w:jc w:val="center"/>
        <w:rPr>
          <w:b/>
        </w:rPr>
      </w:pPr>
      <w:r>
        <w:rPr>
          <w:b/>
        </w:rPr>
        <w:t>SPIS TREŚCI</w:t>
      </w:r>
    </w:p>
    <w:p w:rsidR="004C5DD1" w:rsidRDefault="00507D20" w:rsidP="004C5DD1">
      <w:pPr>
        <w:pStyle w:val="Spistreci1"/>
        <w:spacing w:before="0" w:after="0"/>
        <w:ind w:left="113"/>
        <w:rPr>
          <w:rFonts w:ascii="Calibri" w:hAnsi="Calibri"/>
          <w:b w:val="0"/>
          <w:caps w:val="0"/>
          <w:noProof/>
          <w:sz w:val="22"/>
          <w:szCs w:val="22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\o "1-1" \h \z \u </w:instrText>
      </w:r>
      <w:r>
        <w:rPr>
          <w:b w:val="0"/>
        </w:rPr>
        <w:fldChar w:fldCharType="separate"/>
      </w:r>
      <w:hyperlink w:anchor="_Toc230055366" w:history="1">
        <w:r w:rsidR="004C5DD1" w:rsidRPr="008A0E28">
          <w:rPr>
            <w:rStyle w:val="Hipercze"/>
            <w:noProof/>
          </w:rPr>
          <w:t>1. WSTĘP</w:t>
        </w:r>
        <w:r w:rsidR="004C5DD1" w:rsidRPr="004C5DD1">
          <w:rPr>
            <w:b w:val="0"/>
            <w:noProof/>
            <w:webHidden/>
          </w:rPr>
          <w:tab/>
        </w:r>
        <w:r w:rsidR="004C5DD1">
          <w:rPr>
            <w:noProof/>
            <w:webHidden/>
          </w:rPr>
          <w:fldChar w:fldCharType="begin"/>
        </w:r>
        <w:r w:rsidR="004C5DD1">
          <w:rPr>
            <w:noProof/>
            <w:webHidden/>
          </w:rPr>
          <w:instrText xml:space="preserve"> PAGEREF _Toc230055366 \h </w:instrText>
        </w:r>
        <w:r w:rsidR="004C5DD1">
          <w:rPr>
            <w:noProof/>
            <w:webHidden/>
          </w:rPr>
        </w:r>
        <w:r w:rsidR="004C5DD1">
          <w:rPr>
            <w:noProof/>
            <w:webHidden/>
          </w:rPr>
          <w:fldChar w:fldCharType="separate"/>
        </w:r>
        <w:r w:rsidR="00E11662">
          <w:rPr>
            <w:noProof/>
            <w:webHidden/>
          </w:rPr>
          <w:t>2</w:t>
        </w:r>
        <w:r w:rsidR="004C5DD1">
          <w:rPr>
            <w:noProof/>
            <w:webHidden/>
          </w:rPr>
          <w:fldChar w:fldCharType="end"/>
        </w:r>
      </w:hyperlink>
    </w:p>
    <w:p w:rsidR="004C5DD1" w:rsidRDefault="00E0219D" w:rsidP="004C5DD1">
      <w:pPr>
        <w:pStyle w:val="Spistreci1"/>
        <w:spacing w:before="0" w:after="0"/>
        <w:ind w:left="113"/>
        <w:rPr>
          <w:rFonts w:ascii="Calibri" w:hAnsi="Calibri"/>
          <w:b w:val="0"/>
          <w:caps w:val="0"/>
          <w:noProof/>
          <w:sz w:val="22"/>
          <w:szCs w:val="22"/>
        </w:rPr>
      </w:pPr>
      <w:hyperlink w:anchor="_Toc230055367" w:history="1">
        <w:r w:rsidR="004C5DD1" w:rsidRPr="008A0E28">
          <w:rPr>
            <w:rStyle w:val="Hipercze"/>
            <w:noProof/>
          </w:rPr>
          <w:t>2. MATERIAŁY</w:t>
        </w:r>
        <w:r w:rsidR="004C5DD1" w:rsidRPr="004C5DD1">
          <w:rPr>
            <w:b w:val="0"/>
            <w:noProof/>
            <w:webHidden/>
          </w:rPr>
          <w:tab/>
        </w:r>
        <w:r w:rsidR="004C5DD1">
          <w:rPr>
            <w:noProof/>
            <w:webHidden/>
          </w:rPr>
          <w:fldChar w:fldCharType="begin"/>
        </w:r>
        <w:r w:rsidR="004C5DD1">
          <w:rPr>
            <w:noProof/>
            <w:webHidden/>
          </w:rPr>
          <w:instrText xml:space="preserve"> PAGEREF _Toc230055367 \h </w:instrText>
        </w:r>
        <w:r w:rsidR="004C5DD1">
          <w:rPr>
            <w:noProof/>
            <w:webHidden/>
          </w:rPr>
        </w:r>
        <w:r w:rsidR="004C5DD1">
          <w:rPr>
            <w:noProof/>
            <w:webHidden/>
          </w:rPr>
          <w:fldChar w:fldCharType="separate"/>
        </w:r>
        <w:r w:rsidR="00E11662">
          <w:rPr>
            <w:noProof/>
            <w:webHidden/>
          </w:rPr>
          <w:t>3</w:t>
        </w:r>
        <w:r w:rsidR="004C5DD1">
          <w:rPr>
            <w:noProof/>
            <w:webHidden/>
          </w:rPr>
          <w:fldChar w:fldCharType="end"/>
        </w:r>
      </w:hyperlink>
    </w:p>
    <w:p w:rsidR="004C5DD1" w:rsidRDefault="00E0219D" w:rsidP="004C5DD1">
      <w:pPr>
        <w:pStyle w:val="Spistreci1"/>
        <w:spacing w:before="0" w:after="0"/>
        <w:ind w:left="113"/>
        <w:rPr>
          <w:rFonts w:ascii="Calibri" w:hAnsi="Calibri"/>
          <w:b w:val="0"/>
          <w:caps w:val="0"/>
          <w:noProof/>
          <w:sz w:val="22"/>
          <w:szCs w:val="22"/>
        </w:rPr>
      </w:pPr>
      <w:hyperlink w:anchor="_Toc230055368" w:history="1">
        <w:r w:rsidR="004C5DD1" w:rsidRPr="008A0E28">
          <w:rPr>
            <w:rStyle w:val="Hipercze"/>
            <w:noProof/>
          </w:rPr>
          <w:t>3. sprzęt</w:t>
        </w:r>
        <w:r w:rsidR="004C5DD1" w:rsidRPr="004C5DD1">
          <w:rPr>
            <w:b w:val="0"/>
            <w:noProof/>
            <w:webHidden/>
          </w:rPr>
          <w:tab/>
        </w:r>
        <w:r w:rsidR="004C5DD1">
          <w:rPr>
            <w:noProof/>
            <w:webHidden/>
          </w:rPr>
          <w:fldChar w:fldCharType="begin"/>
        </w:r>
        <w:r w:rsidR="004C5DD1">
          <w:rPr>
            <w:noProof/>
            <w:webHidden/>
          </w:rPr>
          <w:instrText xml:space="preserve"> PAGEREF _Toc230055368 \h </w:instrText>
        </w:r>
        <w:r w:rsidR="004C5DD1">
          <w:rPr>
            <w:noProof/>
            <w:webHidden/>
          </w:rPr>
        </w:r>
        <w:r w:rsidR="004C5DD1">
          <w:rPr>
            <w:noProof/>
            <w:webHidden/>
          </w:rPr>
          <w:fldChar w:fldCharType="separate"/>
        </w:r>
        <w:r w:rsidR="00E11662">
          <w:rPr>
            <w:noProof/>
            <w:webHidden/>
          </w:rPr>
          <w:t>7</w:t>
        </w:r>
        <w:r w:rsidR="004C5DD1">
          <w:rPr>
            <w:noProof/>
            <w:webHidden/>
          </w:rPr>
          <w:fldChar w:fldCharType="end"/>
        </w:r>
      </w:hyperlink>
    </w:p>
    <w:p w:rsidR="004C5DD1" w:rsidRDefault="00E0219D" w:rsidP="004C5DD1">
      <w:pPr>
        <w:pStyle w:val="Spistreci1"/>
        <w:spacing w:before="0" w:after="0"/>
        <w:ind w:left="113"/>
        <w:rPr>
          <w:rFonts w:ascii="Calibri" w:hAnsi="Calibri"/>
          <w:b w:val="0"/>
          <w:caps w:val="0"/>
          <w:noProof/>
          <w:sz w:val="22"/>
          <w:szCs w:val="22"/>
        </w:rPr>
      </w:pPr>
      <w:hyperlink w:anchor="_Toc230055369" w:history="1">
        <w:r w:rsidR="004C5DD1" w:rsidRPr="008A0E28">
          <w:rPr>
            <w:rStyle w:val="Hipercze"/>
            <w:noProof/>
          </w:rPr>
          <w:t>4. TRANSPORT</w:t>
        </w:r>
        <w:r w:rsidR="004C5DD1" w:rsidRPr="004C5DD1">
          <w:rPr>
            <w:b w:val="0"/>
            <w:noProof/>
            <w:webHidden/>
          </w:rPr>
          <w:tab/>
        </w:r>
        <w:r w:rsidR="004C5DD1">
          <w:rPr>
            <w:noProof/>
            <w:webHidden/>
          </w:rPr>
          <w:fldChar w:fldCharType="begin"/>
        </w:r>
        <w:r w:rsidR="004C5DD1">
          <w:rPr>
            <w:noProof/>
            <w:webHidden/>
          </w:rPr>
          <w:instrText xml:space="preserve"> PAGEREF _Toc230055369 \h </w:instrText>
        </w:r>
        <w:r w:rsidR="004C5DD1">
          <w:rPr>
            <w:noProof/>
            <w:webHidden/>
          </w:rPr>
        </w:r>
        <w:r w:rsidR="004C5DD1">
          <w:rPr>
            <w:noProof/>
            <w:webHidden/>
          </w:rPr>
          <w:fldChar w:fldCharType="separate"/>
        </w:r>
        <w:r w:rsidR="00E11662">
          <w:rPr>
            <w:noProof/>
            <w:webHidden/>
          </w:rPr>
          <w:t>7</w:t>
        </w:r>
        <w:r w:rsidR="004C5DD1">
          <w:rPr>
            <w:noProof/>
            <w:webHidden/>
          </w:rPr>
          <w:fldChar w:fldCharType="end"/>
        </w:r>
      </w:hyperlink>
    </w:p>
    <w:p w:rsidR="004C5DD1" w:rsidRDefault="00E0219D" w:rsidP="004C5DD1">
      <w:pPr>
        <w:pStyle w:val="Spistreci1"/>
        <w:spacing w:before="0" w:after="0"/>
        <w:ind w:left="113"/>
        <w:rPr>
          <w:rFonts w:ascii="Calibri" w:hAnsi="Calibri"/>
          <w:b w:val="0"/>
          <w:caps w:val="0"/>
          <w:noProof/>
          <w:sz w:val="22"/>
          <w:szCs w:val="22"/>
        </w:rPr>
      </w:pPr>
      <w:hyperlink w:anchor="_Toc230055370" w:history="1">
        <w:r w:rsidR="004C5DD1" w:rsidRPr="008A0E28">
          <w:rPr>
            <w:rStyle w:val="Hipercze"/>
            <w:noProof/>
          </w:rPr>
          <w:t>5. wykonanie robót</w:t>
        </w:r>
        <w:r w:rsidR="004C5DD1" w:rsidRPr="004C5DD1">
          <w:rPr>
            <w:b w:val="0"/>
            <w:noProof/>
            <w:webHidden/>
          </w:rPr>
          <w:tab/>
        </w:r>
        <w:r w:rsidR="004C5DD1">
          <w:rPr>
            <w:noProof/>
            <w:webHidden/>
          </w:rPr>
          <w:fldChar w:fldCharType="begin"/>
        </w:r>
        <w:r w:rsidR="004C5DD1">
          <w:rPr>
            <w:noProof/>
            <w:webHidden/>
          </w:rPr>
          <w:instrText xml:space="preserve"> PAGEREF _Toc230055370 \h </w:instrText>
        </w:r>
        <w:r w:rsidR="004C5DD1">
          <w:rPr>
            <w:noProof/>
            <w:webHidden/>
          </w:rPr>
        </w:r>
        <w:r w:rsidR="004C5DD1">
          <w:rPr>
            <w:noProof/>
            <w:webHidden/>
          </w:rPr>
          <w:fldChar w:fldCharType="separate"/>
        </w:r>
        <w:r w:rsidR="00E11662">
          <w:rPr>
            <w:noProof/>
            <w:webHidden/>
          </w:rPr>
          <w:t>8</w:t>
        </w:r>
        <w:r w:rsidR="004C5DD1">
          <w:rPr>
            <w:noProof/>
            <w:webHidden/>
          </w:rPr>
          <w:fldChar w:fldCharType="end"/>
        </w:r>
      </w:hyperlink>
    </w:p>
    <w:p w:rsidR="004C5DD1" w:rsidRDefault="00E0219D" w:rsidP="004C5DD1">
      <w:pPr>
        <w:pStyle w:val="Spistreci1"/>
        <w:spacing w:before="0" w:after="0"/>
        <w:ind w:left="113"/>
        <w:rPr>
          <w:rFonts w:ascii="Calibri" w:hAnsi="Calibri"/>
          <w:b w:val="0"/>
          <w:caps w:val="0"/>
          <w:noProof/>
          <w:sz w:val="22"/>
          <w:szCs w:val="22"/>
        </w:rPr>
      </w:pPr>
      <w:hyperlink w:anchor="_Toc230055371" w:history="1">
        <w:r w:rsidR="004C5DD1" w:rsidRPr="008A0E28">
          <w:rPr>
            <w:rStyle w:val="Hipercze"/>
            <w:noProof/>
          </w:rPr>
          <w:t>6. kontrola jakości robót</w:t>
        </w:r>
        <w:r w:rsidR="004C5DD1" w:rsidRPr="004C5DD1">
          <w:rPr>
            <w:b w:val="0"/>
            <w:noProof/>
            <w:webHidden/>
          </w:rPr>
          <w:tab/>
        </w:r>
        <w:r w:rsidR="004C5DD1">
          <w:rPr>
            <w:noProof/>
            <w:webHidden/>
          </w:rPr>
          <w:fldChar w:fldCharType="begin"/>
        </w:r>
        <w:r w:rsidR="004C5DD1">
          <w:rPr>
            <w:noProof/>
            <w:webHidden/>
          </w:rPr>
          <w:instrText xml:space="preserve"> PAGEREF _Toc230055371 \h </w:instrText>
        </w:r>
        <w:r w:rsidR="004C5DD1">
          <w:rPr>
            <w:noProof/>
            <w:webHidden/>
          </w:rPr>
        </w:r>
        <w:r w:rsidR="004C5DD1">
          <w:rPr>
            <w:noProof/>
            <w:webHidden/>
          </w:rPr>
          <w:fldChar w:fldCharType="separate"/>
        </w:r>
        <w:r w:rsidR="00E11662">
          <w:rPr>
            <w:noProof/>
            <w:webHidden/>
          </w:rPr>
          <w:t>13</w:t>
        </w:r>
        <w:r w:rsidR="004C5DD1">
          <w:rPr>
            <w:noProof/>
            <w:webHidden/>
          </w:rPr>
          <w:fldChar w:fldCharType="end"/>
        </w:r>
      </w:hyperlink>
    </w:p>
    <w:p w:rsidR="004C5DD1" w:rsidRDefault="00E0219D" w:rsidP="004C5DD1">
      <w:pPr>
        <w:pStyle w:val="Spistreci1"/>
        <w:spacing w:before="0" w:after="0"/>
        <w:ind w:left="113"/>
        <w:rPr>
          <w:rFonts w:ascii="Calibri" w:hAnsi="Calibri"/>
          <w:b w:val="0"/>
          <w:caps w:val="0"/>
          <w:noProof/>
          <w:sz w:val="22"/>
          <w:szCs w:val="22"/>
        </w:rPr>
      </w:pPr>
      <w:hyperlink w:anchor="_Toc230055372" w:history="1">
        <w:r w:rsidR="004C5DD1" w:rsidRPr="008A0E28">
          <w:rPr>
            <w:rStyle w:val="Hipercze"/>
            <w:noProof/>
          </w:rPr>
          <w:t>7. obmiar robót</w:t>
        </w:r>
        <w:r w:rsidR="004C5DD1" w:rsidRPr="004C5DD1">
          <w:rPr>
            <w:b w:val="0"/>
            <w:noProof/>
            <w:webHidden/>
          </w:rPr>
          <w:tab/>
        </w:r>
        <w:r w:rsidR="004C5DD1">
          <w:rPr>
            <w:noProof/>
            <w:webHidden/>
          </w:rPr>
          <w:fldChar w:fldCharType="begin"/>
        </w:r>
        <w:r w:rsidR="004C5DD1">
          <w:rPr>
            <w:noProof/>
            <w:webHidden/>
          </w:rPr>
          <w:instrText xml:space="preserve"> PAGEREF _Toc230055372 \h </w:instrText>
        </w:r>
        <w:r w:rsidR="004C5DD1">
          <w:rPr>
            <w:noProof/>
            <w:webHidden/>
          </w:rPr>
        </w:r>
        <w:r w:rsidR="004C5DD1">
          <w:rPr>
            <w:noProof/>
            <w:webHidden/>
          </w:rPr>
          <w:fldChar w:fldCharType="separate"/>
        </w:r>
        <w:r w:rsidR="00E11662">
          <w:rPr>
            <w:noProof/>
            <w:webHidden/>
          </w:rPr>
          <w:t>17</w:t>
        </w:r>
        <w:r w:rsidR="004C5DD1">
          <w:rPr>
            <w:noProof/>
            <w:webHidden/>
          </w:rPr>
          <w:fldChar w:fldCharType="end"/>
        </w:r>
      </w:hyperlink>
    </w:p>
    <w:p w:rsidR="004C5DD1" w:rsidRDefault="00E0219D" w:rsidP="004C5DD1">
      <w:pPr>
        <w:pStyle w:val="Spistreci1"/>
        <w:spacing w:before="0" w:after="0"/>
        <w:ind w:left="113"/>
        <w:rPr>
          <w:rFonts w:ascii="Calibri" w:hAnsi="Calibri"/>
          <w:b w:val="0"/>
          <w:caps w:val="0"/>
          <w:noProof/>
          <w:sz w:val="22"/>
          <w:szCs w:val="22"/>
        </w:rPr>
      </w:pPr>
      <w:hyperlink w:anchor="_Toc230055373" w:history="1">
        <w:r w:rsidR="004C5DD1" w:rsidRPr="008A0E28">
          <w:rPr>
            <w:rStyle w:val="Hipercze"/>
            <w:noProof/>
          </w:rPr>
          <w:t>8. odbiór robót</w:t>
        </w:r>
        <w:r w:rsidR="004C5DD1" w:rsidRPr="004C5DD1">
          <w:rPr>
            <w:b w:val="0"/>
            <w:noProof/>
            <w:webHidden/>
          </w:rPr>
          <w:tab/>
        </w:r>
        <w:r w:rsidR="004C5DD1">
          <w:rPr>
            <w:noProof/>
            <w:webHidden/>
          </w:rPr>
          <w:fldChar w:fldCharType="begin"/>
        </w:r>
        <w:r w:rsidR="004C5DD1">
          <w:rPr>
            <w:noProof/>
            <w:webHidden/>
          </w:rPr>
          <w:instrText xml:space="preserve"> PAGEREF _Toc230055373 \h </w:instrText>
        </w:r>
        <w:r w:rsidR="004C5DD1">
          <w:rPr>
            <w:noProof/>
            <w:webHidden/>
          </w:rPr>
        </w:r>
        <w:r w:rsidR="004C5DD1">
          <w:rPr>
            <w:noProof/>
            <w:webHidden/>
          </w:rPr>
          <w:fldChar w:fldCharType="separate"/>
        </w:r>
        <w:r w:rsidR="00E11662">
          <w:rPr>
            <w:noProof/>
            <w:webHidden/>
          </w:rPr>
          <w:t>17</w:t>
        </w:r>
        <w:r w:rsidR="004C5DD1">
          <w:rPr>
            <w:noProof/>
            <w:webHidden/>
          </w:rPr>
          <w:fldChar w:fldCharType="end"/>
        </w:r>
      </w:hyperlink>
    </w:p>
    <w:p w:rsidR="004C5DD1" w:rsidRDefault="00E0219D" w:rsidP="004C5DD1">
      <w:pPr>
        <w:pStyle w:val="Spistreci1"/>
        <w:spacing w:before="0" w:after="0"/>
        <w:ind w:left="113"/>
        <w:rPr>
          <w:rFonts w:ascii="Calibri" w:hAnsi="Calibri"/>
          <w:b w:val="0"/>
          <w:caps w:val="0"/>
          <w:noProof/>
          <w:sz w:val="22"/>
          <w:szCs w:val="22"/>
        </w:rPr>
      </w:pPr>
      <w:hyperlink w:anchor="_Toc230055374" w:history="1">
        <w:r w:rsidR="004C5DD1" w:rsidRPr="008A0E28">
          <w:rPr>
            <w:rStyle w:val="Hipercze"/>
            <w:noProof/>
          </w:rPr>
          <w:t>9. podstawa płatności</w:t>
        </w:r>
        <w:r w:rsidR="004C5DD1" w:rsidRPr="004C5DD1">
          <w:rPr>
            <w:b w:val="0"/>
            <w:noProof/>
            <w:webHidden/>
          </w:rPr>
          <w:tab/>
        </w:r>
        <w:r w:rsidR="004C5DD1">
          <w:rPr>
            <w:noProof/>
            <w:webHidden/>
          </w:rPr>
          <w:fldChar w:fldCharType="begin"/>
        </w:r>
        <w:r w:rsidR="004C5DD1">
          <w:rPr>
            <w:noProof/>
            <w:webHidden/>
          </w:rPr>
          <w:instrText xml:space="preserve"> PAGEREF _Toc230055374 \h </w:instrText>
        </w:r>
        <w:r w:rsidR="004C5DD1">
          <w:rPr>
            <w:noProof/>
            <w:webHidden/>
          </w:rPr>
        </w:r>
        <w:r w:rsidR="004C5DD1">
          <w:rPr>
            <w:noProof/>
            <w:webHidden/>
          </w:rPr>
          <w:fldChar w:fldCharType="separate"/>
        </w:r>
        <w:r w:rsidR="00E11662">
          <w:rPr>
            <w:noProof/>
            <w:webHidden/>
          </w:rPr>
          <w:t>18</w:t>
        </w:r>
        <w:r w:rsidR="004C5DD1">
          <w:rPr>
            <w:noProof/>
            <w:webHidden/>
          </w:rPr>
          <w:fldChar w:fldCharType="end"/>
        </w:r>
      </w:hyperlink>
    </w:p>
    <w:p w:rsidR="004C5DD1" w:rsidRDefault="00E0219D" w:rsidP="004C5DD1">
      <w:pPr>
        <w:pStyle w:val="Spistreci1"/>
        <w:spacing w:before="0" w:after="0"/>
        <w:rPr>
          <w:rFonts w:ascii="Calibri" w:hAnsi="Calibri"/>
          <w:b w:val="0"/>
          <w:caps w:val="0"/>
          <w:noProof/>
          <w:sz w:val="22"/>
          <w:szCs w:val="22"/>
        </w:rPr>
      </w:pPr>
      <w:hyperlink w:anchor="_Toc230055375" w:history="1">
        <w:r w:rsidR="004C5DD1" w:rsidRPr="008A0E28">
          <w:rPr>
            <w:rStyle w:val="Hipercze"/>
            <w:noProof/>
          </w:rPr>
          <w:t>10. przepisy związane</w:t>
        </w:r>
        <w:r w:rsidR="004C5DD1" w:rsidRPr="004C5DD1">
          <w:rPr>
            <w:b w:val="0"/>
            <w:noProof/>
            <w:webHidden/>
          </w:rPr>
          <w:tab/>
        </w:r>
        <w:r w:rsidR="004C5DD1">
          <w:rPr>
            <w:noProof/>
            <w:webHidden/>
          </w:rPr>
          <w:fldChar w:fldCharType="begin"/>
        </w:r>
        <w:r w:rsidR="004C5DD1">
          <w:rPr>
            <w:noProof/>
            <w:webHidden/>
          </w:rPr>
          <w:instrText xml:space="preserve"> PAGEREF _Toc230055375 \h </w:instrText>
        </w:r>
        <w:r w:rsidR="004C5DD1">
          <w:rPr>
            <w:noProof/>
            <w:webHidden/>
          </w:rPr>
        </w:r>
        <w:r w:rsidR="004C5DD1">
          <w:rPr>
            <w:noProof/>
            <w:webHidden/>
          </w:rPr>
          <w:fldChar w:fldCharType="separate"/>
        </w:r>
        <w:r w:rsidR="00E11662">
          <w:rPr>
            <w:noProof/>
            <w:webHidden/>
          </w:rPr>
          <w:t>18</w:t>
        </w:r>
        <w:r w:rsidR="004C5DD1">
          <w:rPr>
            <w:noProof/>
            <w:webHidden/>
          </w:rPr>
          <w:fldChar w:fldCharType="end"/>
        </w:r>
      </w:hyperlink>
    </w:p>
    <w:p w:rsidR="00507D20" w:rsidRDefault="00507D20" w:rsidP="004C5DD1">
      <w:pPr>
        <w:tabs>
          <w:tab w:val="left" w:pos="284"/>
          <w:tab w:val="right" w:leader="dot" w:pos="8789"/>
        </w:tabs>
        <w:ind w:left="90"/>
        <w:jc w:val="center"/>
        <w:rPr>
          <w:b/>
        </w:rPr>
      </w:pPr>
      <w:r>
        <w:rPr>
          <w:b/>
        </w:rPr>
        <w:fldChar w:fldCharType="end"/>
      </w:r>
    </w:p>
    <w:p w:rsidR="00507D20" w:rsidRDefault="00507D20" w:rsidP="00507D20">
      <w:pPr>
        <w:pBdr>
          <w:top w:val="single" w:sz="6" w:space="1" w:color="auto"/>
        </w:pBdr>
        <w:tabs>
          <w:tab w:val="left" w:pos="284"/>
          <w:tab w:val="right" w:leader="dot" w:pos="8789"/>
        </w:tabs>
        <w:jc w:val="center"/>
        <w:rPr>
          <w:b/>
        </w:rPr>
      </w:pPr>
    </w:p>
    <w:p w:rsidR="00507D20" w:rsidRDefault="00507D20" w:rsidP="00507D20">
      <w:pPr>
        <w:pBdr>
          <w:top w:val="single" w:sz="6" w:space="1" w:color="auto"/>
        </w:pBdr>
        <w:tabs>
          <w:tab w:val="left" w:pos="284"/>
          <w:tab w:val="right" w:leader="dot" w:pos="8789"/>
        </w:tabs>
        <w:spacing w:before="120" w:after="120"/>
        <w:jc w:val="center"/>
        <w:rPr>
          <w:b/>
        </w:rPr>
      </w:pPr>
      <w:r>
        <w:rPr>
          <w:b/>
        </w:rPr>
        <w:t>NAJWAŻNIEJSZE OZNACZENIA I SKRÓTY</w:t>
      </w:r>
    </w:p>
    <w:tbl>
      <w:tblPr>
        <w:tblW w:w="0" w:type="auto"/>
        <w:tblInd w:w="148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"/>
        <w:gridCol w:w="3686"/>
      </w:tblGrid>
      <w:tr w:rsidR="00507D20">
        <w:tc>
          <w:tcPr>
            <w:tcW w:w="850" w:type="dxa"/>
          </w:tcPr>
          <w:p w:rsidR="00507D20" w:rsidRDefault="00507D20" w:rsidP="00E353B2">
            <w:pPr>
              <w:tabs>
                <w:tab w:val="right" w:leader="dot" w:pos="-1985"/>
                <w:tab w:val="left" w:pos="284"/>
              </w:tabs>
              <w:jc w:val="left"/>
            </w:pPr>
            <w:r>
              <w:t>OST</w:t>
            </w:r>
          </w:p>
        </w:tc>
        <w:tc>
          <w:tcPr>
            <w:tcW w:w="3686" w:type="dxa"/>
          </w:tcPr>
          <w:p w:rsidR="00507D20" w:rsidRDefault="00507D20" w:rsidP="00E353B2">
            <w:pPr>
              <w:tabs>
                <w:tab w:val="right" w:leader="dot" w:pos="-1985"/>
                <w:tab w:val="left" w:pos="284"/>
              </w:tabs>
            </w:pPr>
            <w:r>
              <w:t>-  ogólna specyfikacja techniczna</w:t>
            </w:r>
          </w:p>
        </w:tc>
      </w:tr>
      <w:tr w:rsidR="00507D20">
        <w:tc>
          <w:tcPr>
            <w:tcW w:w="850" w:type="dxa"/>
          </w:tcPr>
          <w:p w:rsidR="00507D20" w:rsidRDefault="00507D20" w:rsidP="00E353B2">
            <w:pPr>
              <w:tabs>
                <w:tab w:val="right" w:leader="dot" w:pos="-1985"/>
                <w:tab w:val="left" w:pos="284"/>
              </w:tabs>
              <w:jc w:val="left"/>
            </w:pPr>
            <w:r>
              <w:t>ST</w:t>
            </w:r>
          </w:p>
        </w:tc>
        <w:tc>
          <w:tcPr>
            <w:tcW w:w="3686" w:type="dxa"/>
          </w:tcPr>
          <w:p w:rsidR="00507D20" w:rsidRDefault="00507D20" w:rsidP="00E353B2">
            <w:pPr>
              <w:tabs>
                <w:tab w:val="right" w:leader="dot" w:pos="-1985"/>
                <w:tab w:val="left" w:pos="284"/>
              </w:tabs>
              <w:ind w:left="194" w:hanging="194"/>
            </w:pPr>
            <w:r>
              <w:t xml:space="preserve">-  specyfikacja techniczna wykonania </w:t>
            </w:r>
          </w:p>
          <w:p w:rsidR="00507D20" w:rsidRDefault="00507D20" w:rsidP="00E353B2">
            <w:pPr>
              <w:tabs>
                <w:tab w:val="right" w:leader="dot" w:pos="-1985"/>
                <w:tab w:val="left" w:pos="284"/>
              </w:tabs>
              <w:ind w:left="194" w:hanging="194"/>
            </w:pPr>
            <w:r>
              <w:t xml:space="preserve">    i odbioru robót budowlanych</w:t>
            </w:r>
          </w:p>
        </w:tc>
      </w:tr>
      <w:tr w:rsidR="00402022">
        <w:tc>
          <w:tcPr>
            <w:tcW w:w="850" w:type="dxa"/>
          </w:tcPr>
          <w:p w:rsidR="00402022" w:rsidRDefault="00402022" w:rsidP="00E353B2">
            <w:pPr>
              <w:tabs>
                <w:tab w:val="right" w:leader="dot" w:pos="-1985"/>
                <w:tab w:val="left" w:pos="284"/>
              </w:tabs>
              <w:jc w:val="left"/>
            </w:pPr>
            <w:r>
              <w:t>IBDiM</w:t>
            </w:r>
          </w:p>
        </w:tc>
        <w:tc>
          <w:tcPr>
            <w:tcW w:w="3686" w:type="dxa"/>
          </w:tcPr>
          <w:p w:rsidR="00402022" w:rsidRDefault="00402022" w:rsidP="00E353B2">
            <w:pPr>
              <w:tabs>
                <w:tab w:val="right" w:leader="dot" w:pos="-1985"/>
                <w:tab w:val="left" w:pos="284"/>
              </w:tabs>
              <w:ind w:left="194" w:hanging="194"/>
            </w:pPr>
            <w:r>
              <w:t>-  Instytut Badawczy Dróg i Mostów</w:t>
            </w:r>
          </w:p>
        </w:tc>
      </w:tr>
    </w:tbl>
    <w:p w:rsidR="00E353B2" w:rsidRDefault="00E353B2">
      <w:pPr>
        <w:tabs>
          <w:tab w:val="right" w:leader="dot" w:pos="-1985"/>
          <w:tab w:val="left" w:pos="284"/>
        </w:tabs>
        <w:rPr>
          <w:sz w:val="19"/>
        </w:rPr>
      </w:pPr>
    </w:p>
    <w:p w:rsidR="00E353B2" w:rsidRDefault="00E353B2">
      <w:pPr>
        <w:rPr>
          <w:sz w:val="19"/>
        </w:rPr>
        <w:sectPr w:rsidR="00E353B2">
          <w:headerReference w:type="default" r:id="rId7"/>
          <w:pgSz w:w="11907" w:h="16840" w:code="9"/>
          <w:pgMar w:top="2835" w:right="2268" w:bottom="2835" w:left="2268" w:header="1985" w:footer="1531" w:gutter="0"/>
          <w:cols w:space="708"/>
          <w:titlePg/>
        </w:sectPr>
      </w:pPr>
    </w:p>
    <w:p w:rsidR="00507D20" w:rsidRDefault="00E353B2">
      <w:pPr>
        <w:pStyle w:val="Nagwek1"/>
      </w:pPr>
      <w:bookmarkStart w:id="0" w:name="_Toc404150096"/>
      <w:bookmarkStart w:id="1" w:name="_Toc416830698"/>
      <w:bookmarkStart w:id="2" w:name="_Toc230055366"/>
      <w:r>
        <w:lastRenderedPageBreak/>
        <w:t>1. WSTĘP</w:t>
      </w:r>
      <w:bookmarkEnd w:id="0"/>
      <w:bookmarkEnd w:id="1"/>
      <w:bookmarkEnd w:id="2"/>
    </w:p>
    <w:p w:rsidR="00ED4A3F" w:rsidRDefault="00ED4A3F" w:rsidP="00ED4A3F">
      <w:pPr>
        <w:pStyle w:val="Nagwek2"/>
      </w:pPr>
      <w:bookmarkStart w:id="3" w:name="_Toc405615031"/>
      <w:bookmarkStart w:id="4" w:name="_Toc407161179"/>
      <w:r>
        <w:t xml:space="preserve">1.1. Przedmiot </w:t>
      </w:r>
      <w:r w:rsidR="00E309F9">
        <w:t>S</w:t>
      </w:r>
      <w:r>
        <w:t>ST</w:t>
      </w:r>
      <w:bookmarkEnd w:id="3"/>
      <w:bookmarkEnd w:id="4"/>
    </w:p>
    <w:p w:rsidR="00E309F9" w:rsidRDefault="00ED4A3F" w:rsidP="00E309F9">
      <w:pPr>
        <w:pStyle w:val="Standardowytekst"/>
      </w:pPr>
      <w:r>
        <w:tab/>
      </w:r>
      <w:r w:rsidR="00E309F9">
        <w:t xml:space="preserve">Przedmiotem  niniejszej  szczegółowej  specyfikacji  technicznej  (SST)  są </w:t>
      </w:r>
    </w:p>
    <w:p w:rsidR="00E309F9" w:rsidRDefault="00E309F9" w:rsidP="00E309F9">
      <w:pPr>
        <w:pStyle w:val="Standardowytekst"/>
      </w:pPr>
      <w:r>
        <w:t xml:space="preserve">wymagania  dotyczące  wykonania  i  odbioru  robót  związanych  z  wykonaniem  warstwy </w:t>
      </w:r>
    </w:p>
    <w:p w:rsidR="00ED4A3F" w:rsidRDefault="00E309F9" w:rsidP="00CD0578">
      <w:pPr>
        <w:pStyle w:val="Standardowytekst"/>
      </w:pPr>
      <w:r>
        <w:t xml:space="preserve">ścieralnej  z  mieszanki mastyksowo-grysowej (mieszanki SMA) na  zadaniu  pn.  </w:t>
      </w:r>
      <w:r w:rsidR="00CB223D" w:rsidRPr="00EA59EF">
        <w:rPr>
          <w:b/>
        </w:rPr>
        <w:t>„</w:t>
      </w:r>
      <w:r w:rsidR="00EA59EF" w:rsidRPr="00EA59EF">
        <w:rPr>
          <w:b/>
        </w:rPr>
        <w:t>Przebudowa drogi powiatowej nr 1220C Wielki Komorsk - Warlubie</w:t>
      </w:r>
      <w:r w:rsidR="00CB223D" w:rsidRPr="00EA59EF">
        <w:rPr>
          <w:b/>
        </w:rPr>
        <w:t>”</w:t>
      </w:r>
      <w:r w:rsidR="00097EF7">
        <w:rPr>
          <w:b/>
        </w:rPr>
        <w:t xml:space="preserve">                                   a w szczególności roboty opisane w pozycji 35 załącznika nr 6 do SIWZ Kosztorysu ofertowego.</w:t>
      </w:r>
    </w:p>
    <w:p w:rsidR="00ED4A3F" w:rsidRDefault="00ED4A3F" w:rsidP="00ED4A3F">
      <w:pPr>
        <w:pStyle w:val="Nagwek2"/>
      </w:pPr>
      <w:bookmarkStart w:id="5" w:name="_Toc405615032"/>
      <w:bookmarkStart w:id="6" w:name="_Toc407161180"/>
      <w:r>
        <w:t xml:space="preserve">1.2. Zakres stosowania </w:t>
      </w:r>
      <w:r w:rsidR="00E309F9">
        <w:t>S</w:t>
      </w:r>
      <w:r>
        <w:t>ST</w:t>
      </w:r>
      <w:bookmarkEnd w:id="5"/>
      <w:bookmarkEnd w:id="6"/>
    </w:p>
    <w:p w:rsidR="00E309F9" w:rsidRDefault="00ED4A3F" w:rsidP="00E309F9">
      <w:pPr>
        <w:pStyle w:val="Standardowytekst"/>
      </w:pPr>
      <w:r>
        <w:tab/>
      </w:r>
      <w:bookmarkStart w:id="7" w:name="_Toc405615033"/>
      <w:bookmarkStart w:id="8" w:name="_Toc407161181"/>
      <w:r w:rsidR="00E309F9">
        <w:t xml:space="preserve">Jako  część  Dokumentów  Przetargowych  i  Kontraktowych  Szczegółowe </w:t>
      </w:r>
    </w:p>
    <w:p w:rsidR="00E309F9" w:rsidRDefault="00E309F9" w:rsidP="00E309F9">
      <w:pPr>
        <w:pStyle w:val="Standardowytekst"/>
      </w:pPr>
      <w:r>
        <w:t xml:space="preserve">Specyfikacje  Techniczne  należy  odczytywać  i  rozumieć  w  zlecaniu  i  wykonaniu  robót opisanych w podpunkcie 1.1. </w:t>
      </w:r>
    </w:p>
    <w:p w:rsidR="00E309F9" w:rsidRDefault="00E309F9" w:rsidP="00E309F9">
      <w:pPr>
        <w:pStyle w:val="Standardowytekst"/>
      </w:pPr>
    </w:p>
    <w:p w:rsidR="00ED4A3F" w:rsidRPr="00E309F9" w:rsidRDefault="00ED4A3F" w:rsidP="00E309F9">
      <w:pPr>
        <w:pStyle w:val="Standardowytekst"/>
        <w:rPr>
          <w:b/>
        </w:rPr>
      </w:pPr>
      <w:r w:rsidRPr="00E309F9">
        <w:rPr>
          <w:b/>
        </w:rPr>
        <w:t xml:space="preserve">1.3. Zakres robót objętych </w:t>
      </w:r>
      <w:r w:rsidR="00E309F9" w:rsidRPr="00E309F9">
        <w:rPr>
          <w:b/>
        </w:rPr>
        <w:t>S</w:t>
      </w:r>
      <w:r w:rsidRPr="00E309F9">
        <w:rPr>
          <w:b/>
        </w:rPr>
        <w:t>ST</w:t>
      </w:r>
      <w:bookmarkEnd w:id="7"/>
      <w:bookmarkEnd w:id="8"/>
    </w:p>
    <w:p w:rsidR="00ED4A3F" w:rsidRDefault="00ED4A3F" w:rsidP="00ED4A3F">
      <w:r>
        <w:tab/>
        <w:t xml:space="preserve">Ustalenia zawarte w niniejszej specyfikacji dotyczą zasad prowadzenia robót związanych z wykonaniem i odbiorem </w:t>
      </w:r>
      <w:r w:rsidR="002B26DC">
        <w:t>warstwy ścieralnej z mieszanki SMA wg PN-EN 13108-5 [4</w:t>
      </w:r>
      <w:r w:rsidR="00402022">
        <w:t>7</w:t>
      </w:r>
      <w:r w:rsidR="002B26DC">
        <w:t>] i WT-2 Nawierzchnie asfaltowe 20</w:t>
      </w:r>
      <w:r w:rsidR="009D73EF">
        <w:t>10</w:t>
      </w:r>
      <w:r w:rsidR="002B26DC">
        <w:t xml:space="preserve"> [6</w:t>
      </w:r>
      <w:r w:rsidR="00402022">
        <w:t>5</w:t>
      </w:r>
      <w:r w:rsidR="001016D7">
        <w:t>] dostarczonej od producenta. W przypadku produkcji miesz</w:t>
      </w:r>
      <w:r w:rsidR="004C5DD1">
        <w:t>a</w:t>
      </w:r>
      <w:r w:rsidR="001016D7">
        <w:t xml:space="preserve">nki SMA przez Wykonawcę dla potrzeb budowy, Wykonawca zobowiązany jest prowadzić Zakładową kontrolę produkcji (ZKP) zgodnie z </w:t>
      </w:r>
      <w:r w:rsidR="000D2174">
        <w:t xml:space="preserve">WT-2 [65] punkt </w:t>
      </w:r>
      <w:r w:rsidR="009D73EF">
        <w:t>8</w:t>
      </w:r>
      <w:r w:rsidR="000D2174">
        <w:t>.4.1.5.</w:t>
      </w:r>
    </w:p>
    <w:p w:rsidR="002B26DC" w:rsidRDefault="002B26DC" w:rsidP="00ED4A3F">
      <w:r>
        <w:tab/>
        <w:t>Warstwę ścieralną z mieszanki SMA można wykonywać dla dróg kategorii ruchu od KR1 do KR6 (określenie kategorii ruchu podano w punkcie 1.4.7)</w:t>
      </w:r>
      <w:r w:rsidR="00B25C5E">
        <w:t xml:space="preserve">. </w:t>
      </w:r>
      <w:r w:rsidR="00EF20C1">
        <w:t>Stosowane</w:t>
      </w:r>
      <w:r>
        <w:t xml:space="preserve"> mieszanki </w:t>
      </w:r>
      <w:r w:rsidR="00EF20C1">
        <w:t>SMA o wymiarze D podano w tablicy 1.</w:t>
      </w:r>
    </w:p>
    <w:p w:rsidR="002B26DC" w:rsidRDefault="002B26DC" w:rsidP="002B26DC">
      <w:pPr>
        <w:spacing w:before="60" w:after="60"/>
      </w:pPr>
      <w:r>
        <w:t>Tablica 1. Stosowane mieszanki SMA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559"/>
        <w:gridCol w:w="4573"/>
      </w:tblGrid>
      <w:tr w:rsidR="001D5224">
        <w:tc>
          <w:tcPr>
            <w:tcW w:w="1276" w:type="dxa"/>
            <w:vMerge w:val="restart"/>
            <w:vAlign w:val="center"/>
          </w:tcPr>
          <w:p w:rsidR="001D5224" w:rsidRDefault="001D5224" w:rsidP="00C64752">
            <w:pPr>
              <w:spacing w:before="60"/>
              <w:jc w:val="center"/>
            </w:pPr>
            <w:r>
              <w:t xml:space="preserve">Kategoria </w:t>
            </w:r>
          </w:p>
          <w:p w:rsidR="001D5224" w:rsidRDefault="001D5224" w:rsidP="001D5224">
            <w:pPr>
              <w:jc w:val="center"/>
            </w:pPr>
            <w:r>
              <w:t>ruchu</w:t>
            </w:r>
          </w:p>
        </w:tc>
        <w:tc>
          <w:tcPr>
            <w:tcW w:w="6132" w:type="dxa"/>
            <w:gridSpan w:val="2"/>
          </w:tcPr>
          <w:p w:rsidR="001D5224" w:rsidRPr="002B26DC" w:rsidRDefault="001D5224" w:rsidP="00C64752">
            <w:pPr>
              <w:spacing w:before="60" w:after="60"/>
              <w:jc w:val="center"/>
            </w:pPr>
            <w:r>
              <w:t>Mieszanki SMA o wymiarze D</w:t>
            </w:r>
            <w:r w:rsidRPr="00C64752">
              <w:rPr>
                <w:vertAlign w:val="superscript"/>
              </w:rPr>
              <w:t>1)</w:t>
            </w:r>
            <w:r>
              <w:t>,  mm</w:t>
            </w:r>
          </w:p>
        </w:tc>
      </w:tr>
      <w:tr w:rsidR="001D5224">
        <w:tc>
          <w:tcPr>
            <w:tcW w:w="1276" w:type="dxa"/>
            <w:vMerge/>
          </w:tcPr>
          <w:p w:rsidR="001D5224" w:rsidRDefault="001D5224" w:rsidP="00C64752">
            <w:pPr>
              <w:spacing w:after="60"/>
              <w:jc w:val="center"/>
            </w:pPr>
          </w:p>
        </w:tc>
        <w:tc>
          <w:tcPr>
            <w:tcW w:w="1559" w:type="dxa"/>
          </w:tcPr>
          <w:p w:rsidR="001D5224" w:rsidRDefault="001D5224" w:rsidP="00C64752">
            <w:pPr>
              <w:spacing w:before="60" w:after="60"/>
              <w:jc w:val="center"/>
            </w:pPr>
            <w:r>
              <w:t>podstawowy</w:t>
            </w:r>
          </w:p>
        </w:tc>
        <w:tc>
          <w:tcPr>
            <w:tcW w:w="4573" w:type="dxa"/>
          </w:tcPr>
          <w:p w:rsidR="001D5224" w:rsidRPr="002B26DC" w:rsidRDefault="001D5224" w:rsidP="00C64752">
            <w:pPr>
              <w:spacing w:before="60" w:after="60"/>
              <w:jc w:val="center"/>
            </w:pPr>
            <w:r>
              <w:t xml:space="preserve">jeśli wymagane jest zmniejszenie hałasu drogowego </w:t>
            </w:r>
            <w:r w:rsidRPr="00C64752">
              <w:rPr>
                <w:vertAlign w:val="superscript"/>
              </w:rPr>
              <w:t xml:space="preserve">2) </w:t>
            </w:r>
          </w:p>
        </w:tc>
      </w:tr>
      <w:tr w:rsidR="002B26DC" w:rsidRPr="001606CD">
        <w:tc>
          <w:tcPr>
            <w:tcW w:w="1276" w:type="dxa"/>
          </w:tcPr>
          <w:p w:rsidR="002B26DC" w:rsidRDefault="002B26DC" w:rsidP="00C64752">
            <w:pPr>
              <w:spacing w:before="60" w:after="60"/>
              <w:jc w:val="center"/>
            </w:pPr>
            <w:r>
              <w:t>KR 1-2</w:t>
            </w:r>
          </w:p>
          <w:p w:rsidR="002B26DC" w:rsidRDefault="002B26DC" w:rsidP="00C64752">
            <w:pPr>
              <w:spacing w:before="60" w:after="60"/>
              <w:jc w:val="center"/>
            </w:pPr>
            <w:r>
              <w:t>KR 3-4</w:t>
            </w:r>
          </w:p>
          <w:p w:rsidR="002B26DC" w:rsidRDefault="002B26DC" w:rsidP="00C64752">
            <w:pPr>
              <w:spacing w:before="60" w:after="60"/>
              <w:jc w:val="center"/>
            </w:pPr>
            <w:r>
              <w:t>KR 5-6</w:t>
            </w:r>
          </w:p>
        </w:tc>
        <w:tc>
          <w:tcPr>
            <w:tcW w:w="1559" w:type="dxa"/>
          </w:tcPr>
          <w:p w:rsidR="002B26DC" w:rsidRDefault="002B26DC" w:rsidP="00C64752">
            <w:pPr>
              <w:spacing w:before="60" w:after="60"/>
              <w:jc w:val="center"/>
            </w:pPr>
            <w:r>
              <w:t>-</w:t>
            </w:r>
          </w:p>
          <w:p w:rsidR="002B26DC" w:rsidRDefault="002B26DC" w:rsidP="00C64752">
            <w:pPr>
              <w:spacing w:before="60" w:after="60"/>
              <w:jc w:val="center"/>
            </w:pPr>
            <w:r>
              <w:t>SMA 11</w:t>
            </w:r>
          </w:p>
          <w:p w:rsidR="002B26DC" w:rsidRDefault="002B26DC" w:rsidP="00C64752">
            <w:pPr>
              <w:spacing w:before="60" w:after="60"/>
              <w:jc w:val="center"/>
            </w:pPr>
            <w:r>
              <w:t>SMA 11</w:t>
            </w:r>
          </w:p>
        </w:tc>
        <w:tc>
          <w:tcPr>
            <w:tcW w:w="4573" w:type="dxa"/>
          </w:tcPr>
          <w:p w:rsidR="002B26DC" w:rsidRPr="001606CD" w:rsidRDefault="002B26DC" w:rsidP="00C64752">
            <w:pPr>
              <w:spacing w:before="60" w:after="60"/>
              <w:jc w:val="center"/>
              <w:rPr>
                <w:lang w:val="en-US"/>
              </w:rPr>
            </w:pPr>
            <w:r w:rsidRPr="001606CD">
              <w:rPr>
                <w:lang w:val="en-US"/>
              </w:rPr>
              <w:t>SMA 5,   SMA 8</w:t>
            </w:r>
          </w:p>
          <w:p w:rsidR="002B26DC" w:rsidRPr="001606CD" w:rsidRDefault="002B26DC" w:rsidP="00C64752">
            <w:pPr>
              <w:spacing w:before="60" w:after="60"/>
              <w:jc w:val="center"/>
              <w:rPr>
                <w:lang w:val="en-US"/>
              </w:rPr>
            </w:pPr>
            <w:r w:rsidRPr="001606CD">
              <w:rPr>
                <w:lang w:val="en-US"/>
              </w:rPr>
              <w:t>SMA 5,   SMA 8</w:t>
            </w:r>
          </w:p>
          <w:p w:rsidR="002B26DC" w:rsidRPr="001606CD" w:rsidRDefault="002B26DC" w:rsidP="00C64752">
            <w:pPr>
              <w:spacing w:before="60" w:after="60"/>
              <w:jc w:val="center"/>
              <w:rPr>
                <w:lang w:val="en-US"/>
              </w:rPr>
            </w:pPr>
            <w:r w:rsidRPr="001606CD">
              <w:rPr>
                <w:lang w:val="en-US"/>
              </w:rPr>
              <w:t>SMA 8</w:t>
            </w:r>
          </w:p>
        </w:tc>
      </w:tr>
    </w:tbl>
    <w:p w:rsidR="002B26DC" w:rsidRPr="001D53A1" w:rsidRDefault="001D53A1" w:rsidP="001D53A1">
      <w:pPr>
        <w:tabs>
          <w:tab w:val="left" w:pos="170"/>
        </w:tabs>
        <w:ind w:left="170" w:hanging="170"/>
      </w:pPr>
      <w:r>
        <w:rPr>
          <w:vertAlign w:val="superscript"/>
        </w:rPr>
        <w:t xml:space="preserve">1) </w:t>
      </w:r>
      <w:r>
        <w:rPr>
          <w:vertAlign w:val="superscript"/>
        </w:rPr>
        <w:tab/>
      </w:r>
      <w:r w:rsidR="001423E0" w:rsidRPr="001D53A1">
        <w:t>Podział ze względu na</w:t>
      </w:r>
      <w:r w:rsidR="002B26DC" w:rsidRPr="001D53A1">
        <w:t xml:space="preserve"> </w:t>
      </w:r>
      <w:r w:rsidR="001423E0" w:rsidRPr="001D53A1">
        <w:t xml:space="preserve">wymiar </w:t>
      </w:r>
      <w:r w:rsidR="002B26DC" w:rsidRPr="001D53A1">
        <w:t>największ</w:t>
      </w:r>
      <w:r w:rsidR="001423E0" w:rsidRPr="001D53A1">
        <w:t xml:space="preserve">ego </w:t>
      </w:r>
      <w:r w:rsidR="002B26DC" w:rsidRPr="001D53A1">
        <w:t>kruszywa</w:t>
      </w:r>
      <w:r w:rsidR="001423E0" w:rsidRPr="001D53A1">
        <w:t>.</w:t>
      </w:r>
    </w:p>
    <w:p w:rsidR="002B26DC" w:rsidRPr="001D53A1" w:rsidRDefault="001D53A1" w:rsidP="001D53A1">
      <w:pPr>
        <w:tabs>
          <w:tab w:val="left" w:pos="170"/>
        </w:tabs>
        <w:ind w:left="170" w:hanging="170"/>
      </w:pPr>
      <w:r>
        <w:rPr>
          <w:vertAlign w:val="superscript"/>
        </w:rPr>
        <w:t>2)</w:t>
      </w:r>
      <w:r>
        <w:rPr>
          <w:vertAlign w:val="superscript"/>
        </w:rPr>
        <w:tab/>
      </w:r>
      <w:r w:rsidR="002B26DC" w:rsidRPr="001D53A1">
        <w:t>Zmniejszenie hałasu generowanego przez kontakt koła pojazdu i nawierzchni należy uwzględniać w projektowaniu nawierzchni ulic miejskich lub dróg zamiejskich w pobliżu terenów zamieszkałych</w:t>
      </w:r>
    </w:p>
    <w:p w:rsidR="00ED4A3F" w:rsidRDefault="00ED4A3F" w:rsidP="00ED4A3F">
      <w:pPr>
        <w:pStyle w:val="Nagwek2"/>
      </w:pPr>
      <w:r>
        <w:t>1.4. Określenia podstawowe</w:t>
      </w:r>
    </w:p>
    <w:p w:rsidR="00ED4A3F" w:rsidRDefault="00ED4A3F" w:rsidP="00ED4A3F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1.4.1. </w:t>
      </w:r>
      <w:r w:rsidR="00E732C8">
        <w:rPr>
          <w:rFonts w:ascii="Times New Roman" w:hAnsi="Times New Roman"/>
          <w:sz w:val="20"/>
        </w:rPr>
        <w:t>Nawierzchnia – konstrukcja składająca się z jednej lub kilku warstw służących do przejmowania i rozkładania obciążeń od ruchu pojazdów na podłoże.</w:t>
      </w:r>
    </w:p>
    <w:p w:rsidR="00ED4A3F" w:rsidRDefault="00ED4A3F" w:rsidP="00ED4A3F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1.4.2. </w:t>
      </w:r>
      <w:r w:rsidR="00E732C8">
        <w:rPr>
          <w:rFonts w:ascii="Times New Roman" w:hAnsi="Times New Roman"/>
          <w:sz w:val="20"/>
        </w:rPr>
        <w:t>Warstwa ścieralna – górna warstwa nawierzchni będąca w bezpośrednim kontakcie z kołami pojazdów.</w:t>
      </w:r>
    </w:p>
    <w:p w:rsidR="00ED4A3F" w:rsidRDefault="00ED4A3F" w:rsidP="00ED4A3F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1.4.3. </w:t>
      </w:r>
      <w:r w:rsidR="00E732C8">
        <w:rPr>
          <w:rFonts w:ascii="Times New Roman" w:hAnsi="Times New Roman"/>
          <w:sz w:val="20"/>
        </w:rPr>
        <w:t>Mieszanka mineralno-asfaltowa – mieszanka kruszyw i lepiszcza asfaltowego.</w:t>
      </w:r>
    </w:p>
    <w:p w:rsidR="00ED4A3F" w:rsidRDefault="00ED4A3F" w:rsidP="00ED4A3F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1.4.4. </w:t>
      </w:r>
      <w:r w:rsidR="00E732C8">
        <w:rPr>
          <w:rFonts w:ascii="Times New Roman" w:hAnsi="Times New Roman"/>
          <w:sz w:val="20"/>
        </w:rPr>
        <w:t>Wymiar mieszanki mineralno-asfaltowej – określenie mieszanki mineralno-asfaltowej, względu na największy wymiar kruszywa</w:t>
      </w:r>
      <w:r w:rsidR="009D73EF">
        <w:rPr>
          <w:rFonts w:ascii="Times New Roman" w:hAnsi="Times New Roman"/>
          <w:sz w:val="20"/>
        </w:rPr>
        <w:t xml:space="preserve"> D</w:t>
      </w:r>
      <w:r w:rsidR="00E732C8">
        <w:rPr>
          <w:rFonts w:ascii="Times New Roman" w:hAnsi="Times New Roman"/>
          <w:sz w:val="20"/>
        </w:rPr>
        <w:t xml:space="preserve">, np. wymiar </w:t>
      </w:r>
      <w:r w:rsidR="009D73EF">
        <w:rPr>
          <w:rFonts w:ascii="Times New Roman" w:hAnsi="Times New Roman"/>
          <w:sz w:val="20"/>
        </w:rPr>
        <w:t xml:space="preserve">5, </w:t>
      </w:r>
      <w:r w:rsidR="00E732C8">
        <w:rPr>
          <w:rFonts w:ascii="Times New Roman" w:hAnsi="Times New Roman"/>
          <w:sz w:val="20"/>
        </w:rPr>
        <w:t>8</w:t>
      </w:r>
      <w:r w:rsidR="009D73EF">
        <w:rPr>
          <w:rFonts w:ascii="Times New Roman" w:hAnsi="Times New Roman"/>
          <w:sz w:val="20"/>
        </w:rPr>
        <w:t xml:space="preserve">, </w:t>
      </w:r>
      <w:r w:rsidR="00E732C8">
        <w:rPr>
          <w:rFonts w:ascii="Times New Roman" w:hAnsi="Times New Roman"/>
          <w:sz w:val="20"/>
        </w:rPr>
        <w:t>11.</w:t>
      </w:r>
    </w:p>
    <w:p w:rsidR="00E732C8" w:rsidRDefault="00E732C8" w:rsidP="00ED4A3F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1.4.5. </w:t>
      </w:r>
      <w:r>
        <w:rPr>
          <w:rFonts w:ascii="Times New Roman" w:hAnsi="Times New Roman"/>
          <w:sz w:val="20"/>
        </w:rPr>
        <w:t>Mieszanka SMA (mieszanka mastyksowo-grysowa) – mieszanka mineralno-asfaltowa o nieciągłym uziarnieniu, składająca się z grubego łamanego szkieletu kruszywowego, związanego zaprawą mastyksową.</w:t>
      </w:r>
    </w:p>
    <w:p w:rsidR="00E732C8" w:rsidRDefault="00E732C8" w:rsidP="00ED4A3F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1.4.6. </w:t>
      </w:r>
      <w:r>
        <w:rPr>
          <w:rFonts w:ascii="Times New Roman" w:hAnsi="Times New Roman"/>
          <w:sz w:val="20"/>
        </w:rPr>
        <w:t>Dodatek stabilizujący – stabilizator mastyksu, zapobiegający spływaniu lepiszcza asfaltowego z ziaren kruszywa w wyprodukowanej mieszance SMA.</w:t>
      </w:r>
    </w:p>
    <w:p w:rsidR="00E732C8" w:rsidRDefault="00E732C8" w:rsidP="00ED4A3F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1.4.7. </w:t>
      </w:r>
      <w:r>
        <w:rPr>
          <w:rFonts w:ascii="Times New Roman" w:hAnsi="Times New Roman"/>
          <w:sz w:val="20"/>
        </w:rPr>
        <w:t>Kategoria ruchu – obciążenie drogi ruchem samochodowym, wyrażone w osiach obliczeniowych (100 kN) wg „Katalogu typowych konstrukcji nawierzchni podatnych i półsztywnych” GDDP-IBDiM [6</w:t>
      </w:r>
      <w:r w:rsidR="00402022">
        <w:rPr>
          <w:rFonts w:ascii="Times New Roman" w:hAnsi="Times New Roman"/>
          <w:sz w:val="20"/>
        </w:rPr>
        <w:t>8</w:t>
      </w:r>
      <w:r>
        <w:rPr>
          <w:rFonts w:ascii="Times New Roman" w:hAnsi="Times New Roman"/>
          <w:sz w:val="20"/>
        </w:rPr>
        <w:t>].</w:t>
      </w:r>
    </w:p>
    <w:p w:rsidR="00946621" w:rsidRDefault="00946621" w:rsidP="00ED4A3F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1.4.8. </w:t>
      </w:r>
      <w:r>
        <w:rPr>
          <w:rFonts w:ascii="Times New Roman" w:hAnsi="Times New Roman"/>
          <w:sz w:val="20"/>
        </w:rPr>
        <w:t>Wymiar kruszywa – wielkość ziaren kruszywa, określona przez dolny (d) i górny (D) wymiar sita.</w:t>
      </w:r>
    </w:p>
    <w:p w:rsidR="00946621" w:rsidRDefault="00946621" w:rsidP="00ED4A3F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1.4.9. </w:t>
      </w:r>
      <w:r>
        <w:rPr>
          <w:rFonts w:ascii="Times New Roman" w:hAnsi="Times New Roman"/>
          <w:sz w:val="20"/>
        </w:rPr>
        <w:t xml:space="preserve">Kruszywo grube – kruszywo z ziaren o wymiarze: D ≤ </w:t>
      </w:r>
      <w:smartTag w:uri="urn:schemas-microsoft-com:office:smarttags" w:element="metricconverter">
        <w:smartTagPr>
          <w:attr w:name="ProductID" w:val="45 mm"/>
        </w:smartTagPr>
        <w:r>
          <w:rPr>
            <w:rFonts w:ascii="Times New Roman" w:hAnsi="Times New Roman"/>
            <w:sz w:val="20"/>
          </w:rPr>
          <w:t>45 mm</w:t>
        </w:r>
      </w:smartTag>
      <w:r>
        <w:rPr>
          <w:rFonts w:ascii="Times New Roman" w:hAnsi="Times New Roman"/>
          <w:sz w:val="20"/>
        </w:rPr>
        <w:t xml:space="preserve"> oraz d &gt; </w:t>
      </w:r>
      <w:smartTag w:uri="urn:schemas-microsoft-com:office:smarttags" w:element="metricconverter">
        <w:smartTagPr>
          <w:attr w:name="ProductID" w:val="2 mm"/>
        </w:smartTagPr>
        <w:r>
          <w:rPr>
            <w:rFonts w:ascii="Times New Roman" w:hAnsi="Times New Roman"/>
            <w:sz w:val="20"/>
          </w:rPr>
          <w:t>2 mm</w:t>
        </w:r>
      </w:smartTag>
      <w:r>
        <w:rPr>
          <w:rFonts w:ascii="Times New Roman" w:hAnsi="Times New Roman"/>
          <w:sz w:val="20"/>
        </w:rPr>
        <w:t>.</w:t>
      </w:r>
    </w:p>
    <w:p w:rsidR="00946621" w:rsidRDefault="00946621" w:rsidP="00ED4A3F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1.4.10. </w:t>
      </w:r>
      <w:r>
        <w:rPr>
          <w:rFonts w:ascii="Times New Roman" w:hAnsi="Times New Roman"/>
          <w:sz w:val="20"/>
        </w:rPr>
        <w:t xml:space="preserve">Kruszywo drobne – kruszywo z ziaren o wymiarze: D ≤ </w:t>
      </w:r>
      <w:smartTag w:uri="urn:schemas-microsoft-com:office:smarttags" w:element="metricconverter">
        <w:smartTagPr>
          <w:attr w:name="ProductID" w:val="2 mm"/>
        </w:smartTagPr>
        <w:r>
          <w:rPr>
            <w:rFonts w:ascii="Times New Roman" w:hAnsi="Times New Roman"/>
            <w:sz w:val="20"/>
          </w:rPr>
          <w:t>2 mm</w:t>
        </w:r>
      </w:smartTag>
      <w:r>
        <w:rPr>
          <w:rFonts w:ascii="Times New Roman" w:hAnsi="Times New Roman"/>
          <w:sz w:val="20"/>
        </w:rPr>
        <w:t xml:space="preserve">, którego większa część pozostaje na sicie </w:t>
      </w:r>
      <w:smartTag w:uri="urn:schemas-microsoft-com:office:smarttags" w:element="metricconverter">
        <w:smartTagPr>
          <w:attr w:name="ProductID" w:val="0,063 mm"/>
        </w:smartTagPr>
        <w:r>
          <w:rPr>
            <w:rFonts w:ascii="Times New Roman" w:hAnsi="Times New Roman"/>
            <w:sz w:val="20"/>
          </w:rPr>
          <w:t>0,063 mm</w:t>
        </w:r>
      </w:smartTag>
      <w:r>
        <w:rPr>
          <w:rFonts w:ascii="Times New Roman" w:hAnsi="Times New Roman"/>
          <w:sz w:val="20"/>
        </w:rPr>
        <w:t>.</w:t>
      </w:r>
    </w:p>
    <w:p w:rsidR="00946621" w:rsidRDefault="00946621" w:rsidP="00ED4A3F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1.4.11. </w:t>
      </w:r>
      <w:r>
        <w:rPr>
          <w:rFonts w:ascii="Times New Roman" w:hAnsi="Times New Roman"/>
          <w:sz w:val="20"/>
        </w:rPr>
        <w:t xml:space="preserve">Pył – kruszywo z ziaren przechodzących przez sito </w:t>
      </w:r>
      <w:smartTag w:uri="urn:schemas-microsoft-com:office:smarttags" w:element="metricconverter">
        <w:smartTagPr>
          <w:attr w:name="ProductID" w:val="0,063 mm"/>
        </w:smartTagPr>
        <w:r>
          <w:rPr>
            <w:rFonts w:ascii="Times New Roman" w:hAnsi="Times New Roman"/>
            <w:sz w:val="20"/>
          </w:rPr>
          <w:t>0,063 mm</w:t>
        </w:r>
      </w:smartTag>
      <w:r>
        <w:rPr>
          <w:rFonts w:ascii="Times New Roman" w:hAnsi="Times New Roman"/>
          <w:sz w:val="20"/>
        </w:rPr>
        <w:t>.</w:t>
      </w:r>
    </w:p>
    <w:p w:rsidR="00946621" w:rsidRDefault="00946621" w:rsidP="00ED4A3F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1.4.12. </w:t>
      </w:r>
      <w:r>
        <w:rPr>
          <w:rFonts w:ascii="Times New Roman" w:hAnsi="Times New Roman"/>
          <w:sz w:val="20"/>
        </w:rPr>
        <w:t xml:space="preserve">Wypełniacz – kruszywo, którego większa część przechodzi przez sito </w:t>
      </w:r>
      <w:smartTag w:uri="urn:schemas-microsoft-com:office:smarttags" w:element="metricconverter">
        <w:smartTagPr>
          <w:attr w:name="ProductID" w:val="0,063 mm"/>
        </w:smartTagPr>
        <w:r>
          <w:rPr>
            <w:rFonts w:ascii="Times New Roman" w:hAnsi="Times New Roman"/>
            <w:sz w:val="20"/>
          </w:rPr>
          <w:t>0,063 mm</w:t>
        </w:r>
      </w:smartTag>
      <w:r>
        <w:rPr>
          <w:rFonts w:ascii="Times New Roman" w:hAnsi="Times New Roman"/>
          <w:sz w:val="20"/>
        </w:rPr>
        <w:t>. (Wypełniacz mieszany – kruszywo, które składa się z wypełniacza pochodzenia mineralnego i wodorotlenku wapnia. Wypełniacz dodany – wypełniacz pochodzenia mineralnego, wyprodukowany oddzielnie).</w:t>
      </w:r>
    </w:p>
    <w:p w:rsidR="00946621" w:rsidRPr="00946621" w:rsidRDefault="00946621" w:rsidP="00ED4A3F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1.4.13. </w:t>
      </w:r>
      <w:r>
        <w:rPr>
          <w:rFonts w:ascii="Times New Roman" w:hAnsi="Times New Roman"/>
          <w:sz w:val="20"/>
        </w:rPr>
        <w:t>Kationowa emulsja asfaltowa – emulsja, w której emulgator nadaje dodatnie ładunki cząstkom zdyspergowanego asfaltu.</w:t>
      </w:r>
    </w:p>
    <w:p w:rsidR="00ED4A3F" w:rsidRDefault="00ED4A3F" w:rsidP="00ED4A3F">
      <w:pPr>
        <w:pStyle w:val="StylIwony"/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1.4.</w:t>
      </w:r>
      <w:r w:rsidR="00946621">
        <w:rPr>
          <w:rFonts w:ascii="Times New Roman" w:hAnsi="Times New Roman"/>
          <w:b/>
          <w:sz w:val="20"/>
        </w:rPr>
        <w:t>14</w:t>
      </w:r>
      <w:r>
        <w:rPr>
          <w:rFonts w:ascii="Times New Roman" w:hAnsi="Times New Roman"/>
          <w:b/>
          <w:sz w:val="20"/>
        </w:rPr>
        <w:t xml:space="preserve">. </w:t>
      </w:r>
      <w:r>
        <w:rPr>
          <w:rFonts w:ascii="Times New Roman" w:hAnsi="Times New Roman"/>
          <w:sz w:val="20"/>
        </w:rPr>
        <w:t>Pozostałe określenia podstawowe są zgodne z obowiązującymi, odpowiednimi polskimi normami i z definicjami podanymi w OST D-M-00.00.00 „Wymagania ogólne” pkt 1.4.</w:t>
      </w:r>
    </w:p>
    <w:p w:rsidR="0006352F" w:rsidRDefault="0006352F" w:rsidP="0006352F">
      <w:pPr>
        <w:pStyle w:val="StylIwony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1.4.15. </w:t>
      </w:r>
      <w:r>
        <w:rPr>
          <w:rFonts w:ascii="Times New Roman" w:hAnsi="Times New Roman"/>
          <w:sz w:val="20"/>
        </w:rPr>
        <w:t>Symbole i skróty dodatkowe</w:t>
      </w:r>
    </w:p>
    <w:p w:rsidR="0006352F" w:rsidRDefault="0006352F" w:rsidP="00FC2826">
      <w:pPr>
        <w:pStyle w:val="StylIwony"/>
        <w:tabs>
          <w:tab w:val="left" w:pos="567"/>
          <w:tab w:val="left" w:pos="709"/>
        </w:tabs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SMA</w:t>
      </w:r>
      <w:r w:rsidR="00FC2826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-</w:t>
      </w:r>
      <w:r w:rsidR="00FC2826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mieszanka mastyksowo-grysowa,</w:t>
      </w:r>
    </w:p>
    <w:p w:rsidR="0006352F" w:rsidRDefault="0006352F" w:rsidP="00FC2826">
      <w:pPr>
        <w:pStyle w:val="StylIwony"/>
        <w:tabs>
          <w:tab w:val="left" w:pos="567"/>
          <w:tab w:val="left" w:pos="709"/>
        </w:tabs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PMB</w:t>
      </w:r>
      <w:r w:rsidR="00FC2826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-</w:t>
      </w:r>
      <w:r w:rsidR="00FC2826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polimeroasfalt,</w:t>
      </w:r>
    </w:p>
    <w:p w:rsidR="0006352F" w:rsidRDefault="0006352F" w:rsidP="00FC2826">
      <w:pPr>
        <w:pStyle w:val="StylIwony"/>
        <w:tabs>
          <w:tab w:val="left" w:pos="567"/>
          <w:tab w:val="left" w:pos="709"/>
        </w:tabs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</w:t>
      </w:r>
      <w:r w:rsidR="00FC2826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-</w:t>
      </w:r>
      <w:r w:rsidR="00FC2826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górny wymiar sita (przy określaniu wielkości ziaren kruszywa),</w:t>
      </w:r>
    </w:p>
    <w:p w:rsidR="0006352F" w:rsidRDefault="00402022" w:rsidP="00FC2826">
      <w:pPr>
        <w:pStyle w:val="StylIwony"/>
        <w:tabs>
          <w:tab w:val="left" w:pos="567"/>
          <w:tab w:val="left" w:pos="709"/>
        </w:tabs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</w:t>
      </w:r>
      <w:r w:rsidR="00FC2826">
        <w:rPr>
          <w:rFonts w:ascii="Times New Roman" w:hAnsi="Times New Roman"/>
          <w:sz w:val="20"/>
        </w:rPr>
        <w:tab/>
      </w:r>
      <w:r w:rsidR="0006352F">
        <w:rPr>
          <w:rFonts w:ascii="Times New Roman" w:hAnsi="Times New Roman"/>
          <w:sz w:val="20"/>
        </w:rPr>
        <w:t>-</w:t>
      </w:r>
      <w:r w:rsidR="00FC2826">
        <w:rPr>
          <w:rFonts w:ascii="Times New Roman" w:hAnsi="Times New Roman"/>
          <w:sz w:val="20"/>
        </w:rPr>
        <w:tab/>
      </w:r>
      <w:r w:rsidR="0006352F">
        <w:rPr>
          <w:rFonts w:ascii="Times New Roman" w:hAnsi="Times New Roman"/>
          <w:sz w:val="20"/>
        </w:rPr>
        <w:t>dolny wymiar sita (przy określaniu wielkości ziaren kruszywa),</w:t>
      </w:r>
    </w:p>
    <w:p w:rsidR="0006352F" w:rsidRDefault="0006352F" w:rsidP="00FC2826">
      <w:pPr>
        <w:pStyle w:val="StylIwony"/>
        <w:tabs>
          <w:tab w:val="left" w:pos="567"/>
          <w:tab w:val="left" w:pos="709"/>
        </w:tabs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C</w:t>
      </w:r>
      <w:r w:rsidR="00FC2826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-</w:t>
      </w:r>
      <w:r w:rsidR="00FC2826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kationowa emulsja asfaltowa,</w:t>
      </w:r>
    </w:p>
    <w:p w:rsidR="0006352F" w:rsidRDefault="0006352F" w:rsidP="00FC2826">
      <w:pPr>
        <w:pStyle w:val="StylIwony"/>
        <w:tabs>
          <w:tab w:val="left" w:pos="567"/>
          <w:tab w:val="left" w:pos="709"/>
        </w:tabs>
        <w:spacing w:before="0" w:after="0"/>
        <w:ind w:left="709" w:hanging="7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NPD</w:t>
      </w:r>
      <w:r w:rsidR="00FC2826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-</w:t>
      </w:r>
      <w:r w:rsidR="00FC2826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właściwość użytkowa nie określana (ang. No Performance Determined; producent może jej nie określać),</w:t>
      </w:r>
    </w:p>
    <w:p w:rsidR="0006352F" w:rsidRDefault="0006352F" w:rsidP="00FC2826">
      <w:pPr>
        <w:pStyle w:val="StylIwony"/>
        <w:tabs>
          <w:tab w:val="left" w:pos="567"/>
          <w:tab w:val="left" w:pos="709"/>
        </w:tabs>
        <w:spacing w:before="0" w:after="0"/>
        <w:ind w:left="709" w:hanging="7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TBR</w:t>
      </w:r>
      <w:r w:rsidR="00FC2826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-</w:t>
      </w:r>
      <w:r w:rsidR="00FC2826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do zadeklarowania (ang. To Be Reported; producent może dostarczyć odpowiednie informacje, jednak nie jest do tego zobowiązany),</w:t>
      </w:r>
    </w:p>
    <w:p w:rsidR="0006352F" w:rsidRDefault="0006352F" w:rsidP="00FC2826">
      <w:pPr>
        <w:pStyle w:val="StylIwony"/>
        <w:tabs>
          <w:tab w:val="left" w:pos="567"/>
          <w:tab w:val="left" w:pos="709"/>
        </w:tabs>
        <w:spacing w:before="0" w:after="0"/>
        <w:ind w:left="709" w:hanging="7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IRI</w:t>
      </w:r>
      <w:r w:rsidR="00FC2826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-</w:t>
      </w:r>
      <w:r w:rsidR="00FC2826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(International Roughness Index) międzynarodowy wskaźnik równości,</w:t>
      </w:r>
    </w:p>
    <w:p w:rsidR="0006352F" w:rsidRPr="0006352F" w:rsidRDefault="0006352F" w:rsidP="00FC2826">
      <w:pPr>
        <w:pStyle w:val="StylIwony"/>
        <w:tabs>
          <w:tab w:val="left" w:pos="567"/>
          <w:tab w:val="left" w:pos="709"/>
        </w:tabs>
        <w:spacing w:before="0" w:after="0"/>
        <w:ind w:left="709" w:hanging="7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MOP</w:t>
      </w:r>
      <w:r w:rsidR="00FC2826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-</w:t>
      </w:r>
      <w:r w:rsidR="00FC2826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 xml:space="preserve">miejsce obsługi podróżnych. </w:t>
      </w:r>
    </w:p>
    <w:p w:rsidR="00ED4A3F" w:rsidRDefault="00ED4A3F" w:rsidP="00ED4A3F">
      <w:pPr>
        <w:pStyle w:val="Nagwek2"/>
      </w:pPr>
      <w:r>
        <w:t>1.5. Ogólne wymagania dotyczące robót</w:t>
      </w:r>
    </w:p>
    <w:p w:rsidR="00ED4A3F" w:rsidRDefault="00ED4A3F" w:rsidP="00ED4A3F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sz w:val="20"/>
        </w:rPr>
        <w:t>Ogólne wymagania dotyczące robót podano w OST D-M-00.00.00 „Wymagania ogólne” [1] pkt 1.5.</w:t>
      </w:r>
    </w:p>
    <w:p w:rsidR="00ED4A3F" w:rsidRDefault="00ED4A3F" w:rsidP="00ED4A3F">
      <w:pPr>
        <w:pStyle w:val="Nagwek1"/>
      </w:pPr>
      <w:bookmarkStart w:id="9" w:name="_Toc431184075"/>
      <w:bookmarkStart w:id="10" w:name="_Toc208892382"/>
      <w:bookmarkStart w:id="11" w:name="_Toc210107778"/>
      <w:bookmarkStart w:id="12" w:name="_Toc230055367"/>
      <w:r>
        <w:t>2. MATERIAŁY</w:t>
      </w:r>
      <w:bookmarkEnd w:id="9"/>
      <w:bookmarkEnd w:id="10"/>
      <w:bookmarkEnd w:id="11"/>
      <w:bookmarkEnd w:id="12"/>
    </w:p>
    <w:p w:rsidR="00ED4A3F" w:rsidRDefault="00ED4A3F" w:rsidP="00ED4A3F">
      <w:pPr>
        <w:pStyle w:val="Nagwek2"/>
      </w:pPr>
      <w:r>
        <w:t>2.1. Ogólne wymagania dotyczące materiałów</w:t>
      </w:r>
    </w:p>
    <w:p w:rsidR="00ED4A3F" w:rsidRDefault="00ED4A3F" w:rsidP="00ED4A3F">
      <w:pPr>
        <w:pStyle w:val="StylIwony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sz w:val="20"/>
        </w:rPr>
        <w:t>Ogólne wymagania dotyczące materiałów, ich pozyskiwania i składowania, podano w OST D-M-00.00.00 „Wymagania ogólne” [1] pkt 2.</w:t>
      </w:r>
    </w:p>
    <w:p w:rsidR="00597479" w:rsidRDefault="00597479" w:rsidP="00597479">
      <w:pPr>
        <w:spacing w:before="120" w:after="120"/>
      </w:pPr>
      <w:r>
        <w:rPr>
          <w:b/>
        </w:rPr>
        <w:t xml:space="preserve">2.2. </w:t>
      </w:r>
      <w:r w:rsidRPr="007A7E9F">
        <w:rPr>
          <w:b/>
        </w:rPr>
        <w:t>Lepiszcza asfaltowe</w:t>
      </w:r>
    </w:p>
    <w:p w:rsidR="00597479" w:rsidRDefault="00597479" w:rsidP="00597479">
      <w:r>
        <w:tab/>
        <w:t>Należy stosować asfalty drogowe wg PN-EN 12591 [2</w:t>
      </w:r>
      <w:r w:rsidR="00402022">
        <w:t>7</w:t>
      </w:r>
      <w:r>
        <w:t>] lub polimeroasfalty wg PN-EN 14023 [5</w:t>
      </w:r>
      <w:r w:rsidR="00402022">
        <w:t>9</w:t>
      </w:r>
      <w:r>
        <w:t>]</w:t>
      </w:r>
      <w:r w:rsidR="00401967">
        <w:t>. Rodzaje stosowanych lepiszcz asfaltowych</w:t>
      </w:r>
      <w:r>
        <w:t xml:space="preserve"> podan</w:t>
      </w:r>
      <w:r w:rsidR="00401967">
        <w:t>o</w:t>
      </w:r>
      <w:r>
        <w:t xml:space="preserve"> w tablicy 2. Oprócz lepiszcz wymienionych w tablicy 2 można stosować inne lepiszcza nienormowe według aprobat technicznych.</w:t>
      </w:r>
    </w:p>
    <w:p w:rsidR="00597479" w:rsidRDefault="00597479" w:rsidP="00037AD8">
      <w:pPr>
        <w:spacing w:before="60" w:after="60"/>
      </w:pPr>
      <w:r>
        <w:t>Tablica 2. Zalec</w:t>
      </w:r>
      <w:r w:rsidR="00401967">
        <w:t>a</w:t>
      </w:r>
      <w:r w:rsidR="007A7E9F">
        <w:t>ne  lepiszcza asfaltowe</w:t>
      </w:r>
      <w:r>
        <w:t xml:space="preserve"> do mieszanek SMA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1418"/>
        <w:gridCol w:w="2268"/>
        <w:gridCol w:w="2441"/>
      </w:tblGrid>
      <w:tr w:rsidR="00A01F55">
        <w:tc>
          <w:tcPr>
            <w:tcW w:w="1384" w:type="dxa"/>
            <w:tcBorders>
              <w:bottom w:val="nil"/>
            </w:tcBorders>
          </w:tcPr>
          <w:p w:rsidR="00A01F55" w:rsidRDefault="00DD4392" w:rsidP="00C64752">
            <w:pPr>
              <w:spacing w:before="60"/>
              <w:jc w:val="center"/>
            </w:pPr>
            <w:r>
              <w:t>Kategoria</w:t>
            </w:r>
          </w:p>
        </w:tc>
        <w:tc>
          <w:tcPr>
            <w:tcW w:w="1418" w:type="dxa"/>
            <w:tcBorders>
              <w:bottom w:val="nil"/>
            </w:tcBorders>
          </w:tcPr>
          <w:p w:rsidR="00A01F55" w:rsidRDefault="00DD4392" w:rsidP="00C64752">
            <w:pPr>
              <w:spacing w:before="60"/>
              <w:jc w:val="center"/>
            </w:pPr>
            <w:r>
              <w:t>Mieszanka</w:t>
            </w:r>
          </w:p>
        </w:tc>
        <w:tc>
          <w:tcPr>
            <w:tcW w:w="4709" w:type="dxa"/>
            <w:gridSpan w:val="2"/>
          </w:tcPr>
          <w:p w:rsidR="00A01F55" w:rsidRDefault="00DD4392" w:rsidP="00C64752">
            <w:pPr>
              <w:spacing w:before="60"/>
              <w:jc w:val="center"/>
            </w:pPr>
            <w:r>
              <w:t>Gatunek lepiszcza do mieszanek SMA</w:t>
            </w:r>
          </w:p>
        </w:tc>
      </w:tr>
      <w:tr w:rsidR="00A01F55" w:rsidTr="00F43A80">
        <w:tc>
          <w:tcPr>
            <w:tcW w:w="1384" w:type="dxa"/>
            <w:tcBorders>
              <w:top w:val="nil"/>
            </w:tcBorders>
          </w:tcPr>
          <w:p w:rsidR="00A01F55" w:rsidRDefault="00DD4392" w:rsidP="00C64752">
            <w:pPr>
              <w:spacing w:after="60"/>
              <w:jc w:val="center"/>
            </w:pPr>
            <w:r>
              <w:t>ruchu</w:t>
            </w:r>
          </w:p>
        </w:tc>
        <w:tc>
          <w:tcPr>
            <w:tcW w:w="1418" w:type="dxa"/>
            <w:tcBorders>
              <w:top w:val="nil"/>
            </w:tcBorders>
          </w:tcPr>
          <w:p w:rsidR="00A01F55" w:rsidRDefault="00DD4392" w:rsidP="00C64752">
            <w:pPr>
              <w:spacing w:after="60"/>
              <w:jc w:val="center"/>
            </w:pPr>
            <w:r>
              <w:t>SMA</w:t>
            </w:r>
          </w:p>
        </w:tc>
        <w:tc>
          <w:tcPr>
            <w:tcW w:w="2268" w:type="dxa"/>
          </w:tcPr>
          <w:p w:rsidR="00A01F55" w:rsidRDefault="00DD4392" w:rsidP="00C64752">
            <w:pPr>
              <w:spacing w:after="60"/>
              <w:jc w:val="center"/>
            </w:pPr>
            <w:r>
              <w:t>asfaltu drogowego</w:t>
            </w:r>
          </w:p>
        </w:tc>
        <w:tc>
          <w:tcPr>
            <w:tcW w:w="2441" w:type="dxa"/>
          </w:tcPr>
          <w:p w:rsidR="00A01F55" w:rsidRDefault="00DD4392" w:rsidP="00C64752">
            <w:pPr>
              <w:spacing w:after="60"/>
              <w:jc w:val="center"/>
            </w:pPr>
            <w:r>
              <w:t>polimeroasfaltu</w:t>
            </w:r>
          </w:p>
        </w:tc>
      </w:tr>
      <w:tr w:rsidR="00DC17A6" w:rsidTr="00F43A80">
        <w:tc>
          <w:tcPr>
            <w:tcW w:w="1384" w:type="dxa"/>
          </w:tcPr>
          <w:p w:rsidR="00DC17A6" w:rsidRDefault="00DC17A6" w:rsidP="00C64752">
            <w:pPr>
              <w:jc w:val="center"/>
            </w:pPr>
            <w:r>
              <w:t>KR1 – KR2</w:t>
            </w:r>
            <w:r w:rsidR="00A96938">
              <w:t xml:space="preserve"> </w:t>
            </w:r>
            <w:r w:rsidR="00A96938" w:rsidRPr="00A96938">
              <w:rPr>
                <w:vertAlign w:val="superscript"/>
              </w:rPr>
              <w:t>1)</w:t>
            </w:r>
          </w:p>
        </w:tc>
        <w:tc>
          <w:tcPr>
            <w:tcW w:w="1418" w:type="dxa"/>
          </w:tcPr>
          <w:p w:rsidR="00DC17A6" w:rsidRDefault="00DC17A6" w:rsidP="00C64752">
            <w:pPr>
              <w:jc w:val="center"/>
            </w:pPr>
            <w:r>
              <w:t>SMA 5</w:t>
            </w:r>
          </w:p>
          <w:p w:rsidR="00DC17A6" w:rsidRPr="00EF563C" w:rsidRDefault="00DC17A6" w:rsidP="00C64752">
            <w:pPr>
              <w:jc w:val="center"/>
            </w:pPr>
            <w:r>
              <w:t>SMA 8</w:t>
            </w:r>
          </w:p>
        </w:tc>
        <w:tc>
          <w:tcPr>
            <w:tcW w:w="2268" w:type="dxa"/>
          </w:tcPr>
          <w:p w:rsidR="00F43A80" w:rsidRDefault="00DC17A6" w:rsidP="00C64752">
            <w:pPr>
              <w:jc w:val="center"/>
            </w:pPr>
            <w:r>
              <w:t xml:space="preserve">50/70, </w:t>
            </w:r>
            <w:r w:rsidR="008A58B9">
              <w:t>70/100</w:t>
            </w:r>
            <w:r>
              <w:t xml:space="preserve">  </w:t>
            </w:r>
          </w:p>
          <w:p w:rsidR="00DC17A6" w:rsidRPr="00EF563C" w:rsidRDefault="00580F55" w:rsidP="00C64752">
            <w:pPr>
              <w:jc w:val="center"/>
            </w:pPr>
            <w:r>
              <w:t>Wielorodzajowy</w:t>
            </w:r>
            <w:r w:rsidR="00F43A80">
              <w:t xml:space="preserve"> </w:t>
            </w:r>
            <w:r>
              <w:t>50/70</w:t>
            </w:r>
          </w:p>
        </w:tc>
        <w:tc>
          <w:tcPr>
            <w:tcW w:w="2441" w:type="dxa"/>
          </w:tcPr>
          <w:p w:rsidR="007A0E8B" w:rsidRDefault="00F43A80" w:rsidP="00F43A80">
            <w:pPr>
              <w:ind w:left="459"/>
            </w:pPr>
            <w:r>
              <w:t>-</w:t>
            </w:r>
          </w:p>
          <w:p w:rsidR="00DC17A6" w:rsidRPr="00C64752" w:rsidRDefault="00DC17A6" w:rsidP="00F43A80">
            <w:pPr>
              <w:ind w:left="459"/>
              <w:jc w:val="center"/>
              <w:rPr>
                <w:vertAlign w:val="superscript"/>
              </w:rPr>
            </w:pPr>
          </w:p>
        </w:tc>
      </w:tr>
      <w:tr w:rsidR="00DC17A6" w:rsidTr="00F43A80">
        <w:tc>
          <w:tcPr>
            <w:tcW w:w="1384" w:type="dxa"/>
          </w:tcPr>
          <w:p w:rsidR="00DC17A6" w:rsidRDefault="00DC17A6" w:rsidP="00C64752">
            <w:pPr>
              <w:jc w:val="center"/>
            </w:pPr>
            <w:r>
              <w:t>KR3 – KR4</w:t>
            </w:r>
          </w:p>
        </w:tc>
        <w:tc>
          <w:tcPr>
            <w:tcW w:w="1418" w:type="dxa"/>
          </w:tcPr>
          <w:p w:rsidR="00DC17A6" w:rsidRDefault="00DC17A6" w:rsidP="00FD4756">
            <w:pPr>
              <w:jc w:val="center"/>
            </w:pPr>
            <w:r>
              <w:t>SMA 5</w:t>
            </w:r>
          </w:p>
          <w:p w:rsidR="00DC17A6" w:rsidRDefault="00DC17A6" w:rsidP="00C64752">
            <w:pPr>
              <w:jc w:val="center"/>
            </w:pPr>
            <w:r>
              <w:t>SMA 8</w:t>
            </w:r>
          </w:p>
          <w:p w:rsidR="00DC17A6" w:rsidRPr="00EF563C" w:rsidRDefault="00DC17A6" w:rsidP="00FD4756">
            <w:pPr>
              <w:jc w:val="center"/>
            </w:pPr>
            <w:r>
              <w:t>SMA 11</w:t>
            </w:r>
          </w:p>
        </w:tc>
        <w:tc>
          <w:tcPr>
            <w:tcW w:w="2268" w:type="dxa"/>
          </w:tcPr>
          <w:p w:rsidR="00F43A80" w:rsidRDefault="00DC17A6" w:rsidP="00C64752">
            <w:pPr>
              <w:jc w:val="center"/>
            </w:pPr>
            <w:r>
              <w:t xml:space="preserve">50/70 </w:t>
            </w:r>
            <w:r w:rsidR="007A0E8B">
              <w:t xml:space="preserve">, </w:t>
            </w:r>
          </w:p>
          <w:p w:rsidR="00DC17A6" w:rsidRDefault="00F43A80" w:rsidP="00F43A80">
            <w:r>
              <w:t>W</w:t>
            </w:r>
            <w:r w:rsidR="007A0E8B">
              <w:t>ielorodzajowy</w:t>
            </w:r>
            <w:r>
              <w:t xml:space="preserve"> </w:t>
            </w:r>
            <w:r w:rsidR="007A0E8B">
              <w:t>50/70</w:t>
            </w:r>
            <w:r w:rsidR="00DC17A6">
              <w:t xml:space="preserve"> </w:t>
            </w:r>
          </w:p>
        </w:tc>
        <w:tc>
          <w:tcPr>
            <w:tcW w:w="2441" w:type="dxa"/>
            <w:vMerge w:val="restart"/>
          </w:tcPr>
          <w:p w:rsidR="007A0E8B" w:rsidRDefault="007A0E8B" w:rsidP="00DC17A6">
            <w:pPr>
              <w:ind w:left="459"/>
              <w:jc w:val="left"/>
            </w:pPr>
          </w:p>
          <w:p w:rsidR="007A0E8B" w:rsidRDefault="007A0E8B" w:rsidP="00DC17A6">
            <w:pPr>
              <w:ind w:left="459"/>
              <w:jc w:val="left"/>
            </w:pPr>
            <w:r>
              <w:t>PMB 45/80-55,</w:t>
            </w:r>
          </w:p>
          <w:p w:rsidR="007A0E8B" w:rsidRDefault="007A0E8B" w:rsidP="00DC17A6">
            <w:pPr>
              <w:ind w:left="459"/>
              <w:jc w:val="left"/>
            </w:pPr>
            <w:r>
              <w:t>PMB 45/80-65,</w:t>
            </w:r>
          </w:p>
          <w:p w:rsidR="00DC17A6" w:rsidRDefault="007A0E8B" w:rsidP="00DC17A6">
            <w:pPr>
              <w:ind w:left="459"/>
              <w:jc w:val="left"/>
            </w:pPr>
            <w:r>
              <w:t xml:space="preserve">PMB 65/105-60 </w:t>
            </w:r>
            <w:r w:rsidR="00A96938">
              <w:rPr>
                <w:vertAlign w:val="superscript"/>
              </w:rPr>
              <w:t>2</w:t>
            </w:r>
            <w:r w:rsidRPr="00C64752">
              <w:rPr>
                <w:vertAlign w:val="superscript"/>
              </w:rPr>
              <w:t>)</w:t>
            </w:r>
          </w:p>
        </w:tc>
      </w:tr>
      <w:tr w:rsidR="00DC17A6" w:rsidTr="00F43A80">
        <w:tc>
          <w:tcPr>
            <w:tcW w:w="1384" w:type="dxa"/>
          </w:tcPr>
          <w:p w:rsidR="00DC17A6" w:rsidRDefault="00DC17A6" w:rsidP="00C64752">
            <w:pPr>
              <w:jc w:val="center"/>
            </w:pPr>
            <w:r>
              <w:t>KR5 – KR6</w:t>
            </w:r>
          </w:p>
        </w:tc>
        <w:tc>
          <w:tcPr>
            <w:tcW w:w="1418" w:type="dxa"/>
          </w:tcPr>
          <w:p w:rsidR="00DC17A6" w:rsidRDefault="00DC17A6" w:rsidP="00C64752">
            <w:pPr>
              <w:jc w:val="center"/>
            </w:pPr>
            <w:r>
              <w:t>SMA 8</w:t>
            </w:r>
          </w:p>
          <w:p w:rsidR="00DC17A6" w:rsidRDefault="00DC17A6" w:rsidP="00C64752">
            <w:pPr>
              <w:jc w:val="center"/>
            </w:pPr>
            <w:r>
              <w:t>SMA 11</w:t>
            </w:r>
          </w:p>
        </w:tc>
        <w:tc>
          <w:tcPr>
            <w:tcW w:w="2268" w:type="dxa"/>
          </w:tcPr>
          <w:p w:rsidR="00DC17A6" w:rsidRDefault="00DC17A6" w:rsidP="00C64752">
            <w:pPr>
              <w:jc w:val="center"/>
            </w:pPr>
            <w:r>
              <w:t xml:space="preserve">- </w:t>
            </w:r>
          </w:p>
        </w:tc>
        <w:tc>
          <w:tcPr>
            <w:tcW w:w="2441" w:type="dxa"/>
            <w:vMerge/>
          </w:tcPr>
          <w:p w:rsidR="00DC17A6" w:rsidRDefault="00DC17A6" w:rsidP="00C64752">
            <w:pPr>
              <w:jc w:val="center"/>
            </w:pPr>
          </w:p>
        </w:tc>
      </w:tr>
      <w:tr w:rsidR="00A01F55">
        <w:tc>
          <w:tcPr>
            <w:tcW w:w="7511" w:type="dxa"/>
            <w:gridSpan w:val="4"/>
          </w:tcPr>
          <w:p w:rsidR="00A96938" w:rsidRPr="001D53A1" w:rsidRDefault="001D53A1" w:rsidP="001D53A1">
            <w:r>
              <w:rPr>
                <w:vertAlign w:val="superscript"/>
              </w:rPr>
              <w:t>1)</w:t>
            </w:r>
            <w:r>
              <w:t xml:space="preserve"> </w:t>
            </w:r>
            <w:r w:rsidR="00A96938" w:rsidRPr="001D53A1">
              <w:t xml:space="preserve">Ze względu na wysokie koszty produkcji i wbudowania, </w:t>
            </w:r>
            <w:r w:rsidR="009A4060" w:rsidRPr="001D53A1">
              <w:t>nie zalecana dla KR1-KR-2</w:t>
            </w:r>
          </w:p>
          <w:p w:rsidR="00037AD8" w:rsidRPr="00A96938" w:rsidRDefault="001D53A1" w:rsidP="001D53A1">
            <w:pPr>
              <w:rPr>
                <w:sz w:val="18"/>
                <w:szCs w:val="18"/>
              </w:rPr>
            </w:pPr>
            <w:r>
              <w:rPr>
                <w:vertAlign w:val="superscript"/>
              </w:rPr>
              <w:t>2)</w:t>
            </w:r>
            <w:r>
              <w:t xml:space="preserve"> </w:t>
            </w:r>
            <w:r w:rsidR="00037AD8" w:rsidRPr="001D53A1">
              <w:t xml:space="preserve">Do cienkiej warstwy na gorąco z SMA o grubości nie większej niż </w:t>
            </w:r>
            <w:smartTag w:uri="urn:schemas-microsoft-com:office:smarttags" w:element="metricconverter">
              <w:smartTagPr>
                <w:attr w:name="ProductID" w:val="3,5 cm"/>
              </w:smartTagPr>
              <w:r w:rsidR="00037AD8" w:rsidRPr="001D53A1">
                <w:t>3,5 cm</w:t>
              </w:r>
            </w:smartTag>
          </w:p>
        </w:tc>
      </w:tr>
    </w:tbl>
    <w:p w:rsidR="00DF6359" w:rsidRDefault="00DF6359" w:rsidP="00ED4A3F"/>
    <w:p w:rsidR="00F176F4" w:rsidRDefault="00C25E4E" w:rsidP="00ED4A3F">
      <w:r>
        <w:t>Asfalty drogowe powinny spełniać wymagania podane w tablicy 3</w:t>
      </w:r>
      <w:r w:rsidR="00F176F4">
        <w:t>.</w:t>
      </w:r>
      <w:r>
        <w:t xml:space="preserve"> </w:t>
      </w:r>
    </w:p>
    <w:p w:rsidR="00A01F55" w:rsidRDefault="00F176F4" w:rsidP="00ED4A3F">
      <w:r>
        <w:t>P</w:t>
      </w:r>
      <w:r w:rsidR="00C25E4E">
        <w:t xml:space="preserve">olimeroasfalty </w:t>
      </w:r>
      <w:r>
        <w:t xml:space="preserve"> powinny spełniać wymagania podane </w:t>
      </w:r>
      <w:r w:rsidR="00C25E4E">
        <w:t xml:space="preserve"> w tablicy 4.</w:t>
      </w:r>
    </w:p>
    <w:p w:rsidR="00DF6359" w:rsidRDefault="00DF6359" w:rsidP="00ED4A3F"/>
    <w:p w:rsidR="00DF6359" w:rsidRDefault="00DF6359" w:rsidP="00ED4A3F"/>
    <w:p w:rsidR="00DF6359" w:rsidRDefault="00DF6359" w:rsidP="00ED4A3F"/>
    <w:p w:rsidR="00DF6359" w:rsidRDefault="00DF6359" w:rsidP="00ED4A3F"/>
    <w:p w:rsidR="00DC17A6" w:rsidRDefault="00DC17A6" w:rsidP="00ED4A3F"/>
    <w:p w:rsidR="00DF6359" w:rsidRDefault="00DF6359" w:rsidP="00ED4A3F"/>
    <w:p w:rsidR="00F176F4" w:rsidRDefault="00F176F4" w:rsidP="00F176F4"/>
    <w:p w:rsidR="00F43A80" w:rsidRDefault="00F43A80" w:rsidP="00DF6359">
      <w:pPr>
        <w:spacing w:after="120"/>
      </w:pPr>
    </w:p>
    <w:p w:rsidR="00F43A80" w:rsidRDefault="00F43A80" w:rsidP="00DF6359">
      <w:pPr>
        <w:spacing w:after="120"/>
      </w:pPr>
    </w:p>
    <w:p w:rsidR="00C25E4E" w:rsidRDefault="00C25E4E" w:rsidP="00DF6359">
      <w:pPr>
        <w:spacing w:after="120"/>
      </w:pPr>
      <w:r>
        <w:t>Tablica 3. Wymagania wobec asfaltów drogowych wg PN-EN 12591 [2</w:t>
      </w:r>
      <w:r w:rsidR="00402022">
        <w:t>7</w:t>
      </w:r>
      <w:r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851"/>
        <w:gridCol w:w="2126"/>
        <w:gridCol w:w="709"/>
        <w:gridCol w:w="882"/>
      </w:tblGrid>
      <w:tr w:rsidR="00FD4756">
        <w:tc>
          <w:tcPr>
            <w:tcW w:w="534" w:type="dxa"/>
            <w:vMerge w:val="restart"/>
            <w:vAlign w:val="center"/>
          </w:tcPr>
          <w:p w:rsidR="00FD4756" w:rsidRDefault="00FD4756" w:rsidP="00C64752">
            <w:pPr>
              <w:jc w:val="center"/>
            </w:pPr>
            <w:r>
              <w:t>Lp.</w:t>
            </w:r>
          </w:p>
        </w:tc>
        <w:tc>
          <w:tcPr>
            <w:tcW w:w="3260" w:type="dxa"/>
            <w:gridSpan w:val="2"/>
            <w:vMerge w:val="restart"/>
            <w:vAlign w:val="center"/>
          </w:tcPr>
          <w:p w:rsidR="00FD4756" w:rsidRDefault="00FD4756" w:rsidP="00C64752">
            <w:pPr>
              <w:jc w:val="center"/>
            </w:pPr>
            <w:r>
              <w:t>Właściwości</w:t>
            </w:r>
          </w:p>
        </w:tc>
        <w:tc>
          <w:tcPr>
            <w:tcW w:w="2126" w:type="dxa"/>
            <w:vMerge w:val="restart"/>
            <w:vAlign w:val="center"/>
          </w:tcPr>
          <w:p w:rsidR="00FD4756" w:rsidRDefault="00FD4756" w:rsidP="00C64752">
            <w:pPr>
              <w:jc w:val="center"/>
            </w:pPr>
            <w:r>
              <w:t>Metoda</w:t>
            </w:r>
          </w:p>
          <w:p w:rsidR="00FD4756" w:rsidRDefault="00FD4756" w:rsidP="00C64752">
            <w:pPr>
              <w:jc w:val="center"/>
            </w:pPr>
            <w:r>
              <w:t>badania</w:t>
            </w:r>
          </w:p>
        </w:tc>
        <w:tc>
          <w:tcPr>
            <w:tcW w:w="1591" w:type="dxa"/>
            <w:gridSpan w:val="2"/>
          </w:tcPr>
          <w:p w:rsidR="00FD4756" w:rsidRDefault="00FD4756" w:rsidP="00C64752">
            <w:pPr>
              <w:jc w:val="center"/>
            </w:pPr>
            <w:r>
              <w:t>Rodzaj asfaltu</w:t>
            </w:r>
          </w:p>
        </w:tc>
      </w:tr>
      <w:tr w:rsidR="00FD4756">
        <w:tc>
          <w:tcPr>
            <w:tcW w:w="534" w:type="dxa"/>
            <w:vMerge/>
          </w:tcPr>
          <w:p w:rsidR="00FD4756" w:rsidRDefault="00FD4756" w:rsidP="00C64752">
            <w:pPr>
              <w:jc w:val="center"/>
            </w:pPr>
          </w:p>
        </w:tc>
        <w:tc>
          <w:tcPr>
            <w:tcW w:w="3260" w:type="dxa"/>
            <w:gridSpan w:val="2"/>
            <w:vMerge/>
          </w:tcPr>
          <w:p w:rsidR="00FD4756" w:rsidRDefault="00FD4756" w:rsidP="00C64752">
            <w:pPr>
              <w:jc w:val="center"/>
            </w:pPr>
          </w:p>
        </w:tc>
        <w:tc>
          <w:tcPr>
            <w:tcW w:w="2126" w:type="dxa"/>
            <w:vMerge/>
          </w:tcPr>
          <w:p w:rsidR="00FD4756" w:rsidRDefault="00FD4756" w:rsidP="00C64752">
            <w:pPr>
              <w:jc w:val="center"/>
            </w:pPr>
          </w:p>
        </w:tc>
        <w:tc>
          <w:tcPr>
            <w:tcW w:w="709" w:type="dxa"/>
          </w:tcPr>
          <w:p w:rsidR="00FD4756" w:rsidRDefault="00FD4756" w:rsidP="00C64752">
            <w:pPr>
              <w:jc w:val="center"/>
            </w:pPr>
            <w:r>
              <w:t>50/70</w:t>
            </w:r>
          </w:p>
        </w:tc>
        <w:tc>
          <w:tcPr>
            <w:tcW w:w="882" w:type="dxa"/>
          </w:tcPr>
          <w:p w:rsidR="00FD4756" w:rsidRDefault="00FD4756" w:rsidP="00C64752">
            <w:pPr>
              <w:jc w:val="center"/>
            </w:pPr>
            <w:r>
              <w:t>70/100</w:t>
            </w:r>
          </w:p>
        </w:tc>
      </w:tr>
      <w:tr w:rsidR="00C25E4E">
        <w:tc>
          <w:tcPr>
            <w:tcW w:w="7511" w:type="dxa"/>
            <w:gridSpan w:val="6"/>
          </w:tcPr>
          <w:p w:rsidR="00C25E4E" w:rsidRDefault="00C25E4E" w:rsidP="00C64752">
            <w:pPr>
              <w:jc w:val="center"/>
            </w:pPr>
            <w:r>
              <w:t>WŁAŚCIWOŚCI   OBLIGATORYJNE</w:t>
            </w:r>
          </w:p>
        </w:tc>
      </w:tr>
      <w:tr w:rsidR="00C25E4E">
        <w:tc>
          <w:tcPr>
            <w:tcW w:w="534" w:type="dxa"/>
          </w:tcPr>
          <w:p w:rsidR="00C25E4E" w:rsidRDefault="00C25E4E" w:rsidP="00C64752">
            <w:pPr>
              <w:jc w:val="center"/>
            </w:pPr>
            <w:r>
              <w:t>1</w:t>
            </w:r>
          </w:p>
        </w:tc>
        <w:tc>
          <w:tcPr>
            <w:tcW w:w="2409" w:type="dxa"/>
          </w:tcPr>
          <w:p w:rsidR="00C25E4E" w:rsidRPr="00C25E4E" w:rsidRDefault="00C25E4E" w:rsidP="00ED4A3F">
            <w:r>
              <w:t xml:space="preserve">Penetracja w </w:t>
            </w:r>
            <w:smartTag w:uri="urn:schemas-microsoft-com:office:smarttags" w:element="metricconverter">
              <w:smartTagPr>
                <w:attr w:name="ProductID" w:val="25ﾰC"/>
              </w:smartTagPr>
              <w:r>
                <w:t>25</w:t>
              </w:r>
              <w:r w:rsidR="00B8072F" w:rsidRPr="00DF6359">
                <w:t>°</w:t>
              </w:r>
              <w:r>
                <w:t>C</w:t>
              </w:r>
            </w:smartTag>
          </w:p>
        </w:tc>
        <w:tc>
          <w:tcPr>
            <w:tcW w:w="851" w:type="dxa"/>
          </w:tcPr>
          <w:p w:rsidR="00C25E4E" w:rsidRDefault="00065585" w:rsidP="00C64752">
            <w:pPr>
              <w:jc w:val="center"/>
            </w:pPr>
            <w:smartTag w:uri="urn:schemas-microsoft-com:office:smarttags" w:element="metricconverter">
              <w:smartTagPr>
                <w:attr w:name="ProductID" w:val="0,1 mm"/>
              </w:smartTagPr>
              <w:r>
                <w:t>0,1 mm</w:t>
              </w:r>
            </w:smartTag>
          </w:p>
        </w:tc>
        <w:tc>
          <w:tcPr>
            <w:tcW w:w="2126" w:type="dxa"/>
          </w:tcPr>
          <w:p w:rsidR="00C25E4E" w:rsidRDefault="00065585" w:rsidP="00ED4A3F">
            <w:r>
              <w:t>PN-EN 1426 [2</w:t>
            </w:r>
            <w:r w:rsidR="00402022">
              <w:t>1</w:t>
            </w:r>
            <w:r>
              <w:t>]</w:t>
            </w:r>
          </w:p>
        </w:tc>
        <w:tc>
          <w:tcPr>
            <w:tcW w:w="709" w:type="dxa"/>
          </w:tcPr>
          <w:p w:rsidR="00C25E4E" w:rsidRDefault="00065585" w:rsidP="00C64752">
            <w:pPr>
              <w:jc w:val="center"/>
            </w:pPr>
            <w:r>
              <w:t>50-70</w:t>
            </w:r>
          </w:p>
        </w:tc>
        <w:tc>
          <w:tcPr>
            <w:tcW w:w="882" w:type="dxa"/>
          </w:tcPr>
          <w:p w:rsidR="00C25E4E" w:rsidRDefault="00065585" w:rsidP="00C64752">
            <w:pPr>
              <w:jc w:val="center"/>
            </w:pPr>
            <w:r>
              <w:t>70-100</w:t>
            </w:r>
          </w:p>
        </w:tc>
      </w:tr>
      <w:tr w:rsidR="00C25E4E">
        <w:tc>
          <w:tcPr>
            <w:tcW w:w="534" w:type="dxa"/>
          </w:tcPr>
          <w:p w:rsidR="00C25E4E" w:rsidRDefault="00C25E4E" w:rsidP="00C64752">
            <w:pPr>
              <w:jc w:val="center"/>
            </w:pPr>
            <w:r>
              <w:t>2</w:t>
            </w:r>
          </w:p>
        </w:tc>
        <w:tc>
          <w:tcPr>
            <w:tcW w:w="2409" w:type="dxa"/>
          </w:tcPr>
          <w:p w:rsidR="00C25E4E" w:rsidRDefault="00065585" w:rsidP="00ED4A3F">
            <w:r>
              <w:t>Temperatura mięknienia</w:t>
            </w:r>
          </w:p>
        </w:tc>
        <w:tc>
          <w:tcPr>
            <w:tcW w:w="851" w:type="dxa"/>
          </w:tcPr>
          <w:p w:rsidR="00C25E4E" w:rsidRPr="00065585" w:rsidRDefault="00DF6359" w:rsidP="00C64752">
            <w:pPr>
              <w:jc w:val="center"/>
            </w:pPr>
            <w:r w:rsidRPr="00DF6359">
              <w:t>°</w:t>
            </w:r>
            <w:r w:rsidR="00065585">
              <w:t>C</w:t>
            </w:r>
          </w:p>
        </w:tc>
        <w:tc>
          <w:tcPr>
            <w:tcW w:w="2126" w:type="dxa"/>
          </w:tcPr>
          <w:p w:rsidR="00C25E4E" w:rsidRDefault="00065585" w:rsidP="00ED4A3F">
            <w:r>
              <w:t>PN-EN 1427 [2</w:t>
            </w:r>
            <w:r w:rsidR="00402022">
              <w:t>2</w:t>
            </w:r>
            <w:r>
              <w:t>]</w:t>
            </w:r>
          </w:p>
        </w:tc>
        <w:tc>
          <w:tcPr>
            <w:tcW w:w="709" w:type="dxa"/>
          </w:tcPr>
          <w:p w:rsidR="00C25E4E" w:rsidRDefault="00065585" w:rsidP="00C64752">
            <w:pPr>
              <w:jc w:val="center"/>
            </w:pPr>
            <w:r>
              <w:t>46-54</w:t>
            </w:r>
          </w:p>
        </w:tc>
        <w:tc>
          <w:tcPr>
            <w:tcW w:w="882" w:type="dxa"/>
          </w:tcPr>
          <w:p w:rsidR="00C25E4E" w:rsidRDefault="00065585" w:rsidP="00C64752">
            <w:pPr>
              <w:jc w:val="center"/>
            </w:pPr>
            <w:r>
              <w:t>43-51</w:t>
            </w:r>
          </w:p>
        </w:tc>
      </w:tr>
      <w:tr w:rsidR="00C25E4E">
        <w:tc>
          <w:tcPr>
            <w:tcW w:w="534" w:type="dxa"/>
          </w:tcPr>
          <w:p w:rsidR="00C25E4E" w:rsidRDefault="00C25E4E" w:rsidP="00C64752">
            <w:pPr>
              <w:jc w:val="center"/>
            </w:pPr>
            <w:r>
              <w:t>3</w:t>
            </w:r>
          </w:p>
        </w:tc>
        <w:tc>
          <w:tcPr>
            <w:tcW w:w="2409" w:type="dxa"/>
          </w:tcPr>
          <w:p w:rsidR="00065585" w:rsidRDefault="00065585" w:rsidP="00ED4A3F">
            <w:r>
              <w:t xml:space="preserve">Temperatura zapłonu, </w:t>
            </w:r>
          </w:p>
          <w:p w:rsidR="00C25E4E" w:rsidRDefault="00065585" w:rsidP="00ED4A3F">
            <w:r>
              <w:t>nie mniej niż</w:t>
            </w:r>
          </w:p>
        </w:tc>
        <w:tc>
          <w:tcPr>
            <w:tcW w:w="851" w:type="dxa"/>
          </w:tcPr>
          <w:p w:rsidR="00C25E4E" w:rsidRDefault="00DF6359" w:rsidP="00C64752">
            <w:pPr>
              <w:jc w:val="center"/>
            </w:pPr>
            <w:r w:rsidRPr="00DF6359">
              <w:t>°</w:t>
            </w:r>
            <w:r w:rsidR="00065585">
              <w:t>C</w:t>
            </w:r>
          </w:p>
        </w:tc>
        <w:tc>
          <w:tcPr>
            <w:tcW w:w="2126" w:type="dxa"/>
          </w:tcPr>
          <w:p w:rsidR="00C25E4E" w:rsidRDefault="00065585" w:rsidP="00ED4A3F">
            <w:r>
              <w:t>PN-EN 22592 [6</w:t>
            </w:r>
            <w:r w:rsidR="00402022">
              <w:t>2</w:t>
            </w:r>
            <w:r>
              <w:t>]</w:t>
            </w:r>
          </w:p>
        </w:tc>
        <w:tc>
          <w:tcPr>
            <w:tcW w:w="709" w:type="dxa"/>
          </w:tcPr>
          <w:p w:rsidR="00C25E4E" w:rsidRDefault="00065585" w:rsidP="00C64752">
            <w:pPr>
              <w:jc w:val="center"/>
            </w:pPr>
            <w:r>
              <w:t>230</w:t>
            </w:r>
          </w:p>
        </w:tc>
        <w:tc>
          <w:tcPr>
            <w:tcW w:w="882" w:type="dxa"/>
          </w:tcPr>
          <w:p w:rsidR="00C25E4E" w:rsidRDefault="00065585" w:rsidP="00C64752">
            <w:pPr>
              <w:jc w:val="center"/>
            </w:pPr>
            <w:r>
              <w:t>230</w:t>
            </w:r>
          </w:p>
        </w:tc>
      </w:tr>
      <w:tr w:rsidR="00C25E4E">
        <w:tc>
          <w:tcPr>
            <w:tcW w:w="534" w:type="dxa"/>
          </w:tcPr>
          <w:p w:rsidR="00C25E4E" w:rsidRDefault="00C25E4E" w:rsidP="00C64752">
            <w:pPr>
              <w:jc w:val="center"/>
            </w:pPr>
            <w:r>
              <w:t>4</w:t>
            </w:r>
          </w:p>
        </w:tc>
        <w:tc>
          <w:tcPr>
            <w:tcW w:w="2409" w:type="dxa"/>
          </w:tcPr>
          <w:p w:rsidR="00065585" w:rsidRDefault="00065585" w:rsidP="00C64752">
            <w:pPr>
              <w:jc w:val="left"/>
            </w:pPr>
            <w:r>
              <w:t xml:space="preserve">Zawartość składników rozpuszczalnych, </w:t>
            </w:r>
          </w:p>
          <w:p w:rsidR="00C25E4E" w:rsidRDefault="00065585" w:rsidP="00C64752">
            <w:pPr>
              <w:jc w:val="left"/>
            </w:pPr>
            <w:r>
              <w:t>nie mniej niż</w:t>
            </w:r>
          </w:p>
        </w:tc>
        <w:tc>
          <w:tcPr>
            <w:tcW w:w="851" w:type="dxa"/>
          </w:tcPr>
          <w:p w:rsidR="00C25E4E" w:rsidRDefault="00065585" w:rsidP="00C64752">
            <w:pPr>
              <w:jc w:val="center"/>
            </w:pPr>
            <w:r>
              <w:t>% m/m</w:t>
            </w:r>
          </w:p>
        </w:tc>
        <w:tc>
          <w:tcPr>
            <w:tcW w:w="2126" w:type="dxa"/>
          </w:tcPr>
          <w:p w:rsidR="00C25E4E" w:rsidRDefault="00065585" w:rsidP="00ED4A3F">
            <w:r>
              <w:t>PN-EN 12592 [2</w:t>
            </w:r>
            <w:r w:rsidR="00402022">
              <w:t>8</w:t>
            </w:r>
            <w:r>
              <w:t>]</w:t>
            </w:r>
          </w:p>
        </w:tc>
        <w:tc>
          <w:tcPr>
            <w:tcW w:w="709" w:type="dxa"/>
          </w:tcPr>
          <w:p w:rsidR="00C25E4E" w:rsidRDefault="00065585" w:rsidP="00C64752">
            <w:pPr>
              <w:jc w:val="center"/>
            </w:pPr>
            <w:r>
              <w:t>99</w:t>
            </w:r>
          </w:p>
        </w:tc>
        <w:tc>
          <w:tcPr>
            <w:tcW w:w="882" w:type="dxa"/>
          </w:tcPr>
          <w:p w:rsidR="00C25E4E" w:rsidRDefault="00065585" w:rsidP="00C64752">
            <w:pPr>
              <w:jc w:val="center"/>
            </w:pPr>
            <w:r>
              <w:t>99</w:t>
            </w:r>
          </w:p>
        </w:tc>
      </w:tr>
      <w:tr w:rsidR="00065585">
        <w:tc>
          <w:tcPr>
            <w:tcW w:w="534" w:type="dxa"/>
          </w:tcPr>
          <w:p w:rsidR="00065585" w:rsidRDefault="00065585" w:rsidP="00C64752">
            <w:pPr>
              <w:jc w:val="center"/>
            </w:pPr>
            <w:r>
              <w:t>5</w:t>
            </w:r>
          </w:p>
        </w:tc>
        <w:tc>
          <w:tcPr>
            <w:tcW w:w="2409" w:type="dxa"/>
          </w:tcPr>
          <w:p w:rsidR="00065585" w:rsidRDefault="00065585" w:rsidP="00ED4A3F">
            <w:r>
              <w:t xml:space="preserve">Zmiana masy po starzeniu (ubytek lub przyrost), </w:t>
            </w:r>
          </w:p>
          <w:p w:rsidR="00065585" w:rsidRDefault="00065585" w:rsidP="00ED4A3F">
            <w:r>
              <w:t>nie więcej niż</w:t>
            </w:r>
          </w:p>
        </w:tc>
        <w:tc>
          <w:tcPr>
            <w:tcW w:w="851" w:type="dxa"/>
          </w:tcPr>
          <w:p w:rsidR="00065585" w:rsidRDefault="00065585" w:rsidP="00C64752">
            <w:pPr>
              <w:jc w:val="center"/>
            </w:pPr>
            <w:r>
              <w:t>% m/m</w:t>
            </w:r>
          </w:p>
        </w:tc>
        <w:tc>
          <w:tcPr>
            <w:tcW w:w="2126" w:type="dxa"/>
          </w:tcPr>
          <w:p w:rsidR="00065585" w:rsidRDefault="00065585" w:rsidP="00ED4A3F">
            <w:r>
              <w:t>PN-EN 12607-1 [3</w:t>
            </w:r>
            <w:r w:rsidR="00402022">
              <w:t>1</w:t>
            </w:r>
            <w:r>
              <w:t>]</w:t>
            </w:r>
          </w:p>
        </w:tc>
        <w:tc>
          <w:tcPr>
            <w:tcW w:w="709" w:type="dxa"/>
          </w:tcPr>
          <w:p w:rsidR="00065585" w:rsidRDefault="00065585" w:rsidP="00C64752">
            <w:pPr>
              <w:jc w:val="center"/>
            </w:pPr>
            <w:r>
              <w:t>0,5</w:t>
            </w:r>
          </w:p>
        </w:tc>
        <w:tc>
          <w:tcPr>
            <w:tcW w:w="882" w:type="dxa"/>
          </w:tcPr>
          <w:p w:rsidR="00065585" w:rsidRDefault="00065585" w:rsidP="00C64752">
            <w:pPr>
              <w:jc w:val="center"/>
            </w:pPr>
            <w:r>
              <w:t>0,8</w:t>
            </w:r>
          </w:p>
        </w:tc>
      </w:tr>
      <w:tr w:rsidR="00065585">
        <w:tc>
          <w:tcPr>
            <w:tcW w:w="534" w:type="dxa"/>
          </w:tcPr>
          <w:p w:rsidR="00065585" w:rsidRDefault="00065585" w:rsidP="00C64752">
            <w:pPr>
              <w:jc w:val="center"/>
            </w:pPr>
            <w:r>
              <w:t>6</w:t>
            </w:r>
          </w:p>
        </w:tc>
        <w:tc>
          <w:tcPr>
            <w:tcW w:w="2409" w:type="dxa"/>
          </w:tcPr>
          <w:p w:rsidR="00065585" w:rsidRDefault="00065585" w:rsidP="00ED4A3F">
            <w:r>
              <w:t>Pozostała penetracja po starzeniu, nie mniej niż</w:t>
            </w:r>
          </w:p>
        </w:tc>
        <w:tc>
          <w:tcPr>
            <w:tcW w:w="851" w:type="dxa"/>
          </w:tcPr>
          <w:p w:rsidR="00065585" w:rsidRDefault="00065585" w:rsidP="00C64752">
            <w:pPr>
              <w:jc w:val="center"/>
            </w:pPr>
            <w:r>
              <w:t>%</w:t>
            </w:r>
          </w:p>
        </w:tc>
        <w:tc>
          <w:tcPr>
            <w:tcW w:w="2126" w:type="dxa"/>
          </w:tcPr>
          <w:p w:rsidR="00065585" w:rsidRDefault="00065585" w:rsidP="00ED4A3F">
            <w:r>
              <w:t>PN-EN 1426 [2</w:t>
            </w:r>
            <w:r w:rsidR="00402022">
              <w:t>1</w:t>
            </w:r>
            <w:r>
              <w:t>]</w:t>
            </w:r>
          </w:p>
        </w:tc>
        <w:tc>
          <w:tcPr>
            <w:tcW w:w="709" w:type="dxa"/>
          </w:tcPr>
          <w:p w:rsidR="00065585" w:rsidRDefault="00065585" w:rsidP="00C64752">
            <w:pPr>
              <w:jc w:val="center"/>
            </w:pPr>
            <w:r>
              <w:t>50</w:t>
            </w:r>
          </w:p>
        </w:tc>
        <w:tc>
          <w:tcPr>
            <w:tcW w:w="882" w:type="dxa"/>
          </w:tcPr>
          <w:p w:rsidR="00065585" w:rsidRDefault="00065585" w:rsidP="00C64752">
            <w:pPr>
              <w:jc w:val="center"/>
            </w:pPr>
            <w:r>
              <w:t>46</w:t>
            </w:r>
          </w:p>
        </w:tc>
      </w:tr>
      <w:tr w:rsidR="00065585">
        <w:tc>
          <w:tcPr>
            <w:tcW w:w="534" w:type="dxa"/>
          </w:tcPr>
          <w:p w:rsidR="00065585" w:rsidRDefault="00065585" w:rsidP="00C64752">
            <w:pPr>
              <w:jc w:val="center"/>
            </w:pPr>
            <w:r>
              <w:t>7</w:t>
            </w:r>
          </w:p>
        </w:tc>
        <w:tc>
          <w:tcPr>
            <w:tcW w:w="2409" w:type="dxa"/>
          </w:tcPr>
          <w:p w:rsidR="00065585" w:rsidRDefault="00065585" w:rsidP="00ED4A3F">
            <w:r>
              <w:t>Temperatura mięknienia po starzeniu, nie mniej niż</w:t>
            </w:r>
          </w:p>
        </w:tc>
        <w:tc>
          <w:tcPr>
            <w:tcW w:w="851" w:type="dxa"/>
          </w:tcPr>
          <w:p w:rsidR="00065585" w:rsidRPr="00065585" w:rsidRDefault="00DF6359" w:rsidP="00C64752">
            <w:pPr>
              <w:jc w:val="center"/>
            </w:pPr>
            <w:r w:rsidRPr="00DF6359">
              <w:t>°</w:t>
            </w:r>
            <w:r w:rsidR="00065585">
              <w:t>C</w:t>
            </w:r>
          </w:p>
        </w:tc>
        <w:tc>
          <w:tcPr>
            <w:tcW w:w="2126" w:type="dxa"/>
          </w:tcPr>
          <w:p w:rsidR="00065585" w:rsidRDefault="00065585" w:rsidP="00ED4A3F">
            <w:r>
              <w:t>PN-EN 1427 [2</w:t>
            </w:r>
            <w:r w:rsidR="00402022">
              <w:t>2</w:t>
            </w:r>
            <w:r>
              <w:t>]</w:t>
            </w:r>
          </w:p>
        </w:tc>
        <w:tc>
          <w:tcPr>
            <w:tcW w:w="709" w:type="dxa"/>
          </w:tcPr>
          <w:p w:rsidR="00065585" w:rsidRDefault="00065585" w:rsidP="00C64752">
            <w:pPr>
              <w:jc w:val="center"/>
            </w:pPr>
            <w:r>
              <w:t>48</w:t>
            </w:r>
          </w:p>
        </w:tc>
        <w:tc>
          <w:tcPr>
            <w:tcW w:w="882" w:type="dxa"/>
          </w:tcPr>
          <w:p w:rsidR="00065585" w:rsidRDefault="00065585" w:rsidP="00C64752">
            <w:pPr>
              <w:jc w:val="center"/>
            </w:pPr>
            <w:r>
              <w:t>45</w:t>
            </w:r>
          </w:p>
        </w:tc>
      </w:tr>
      <w:tr w:rsidR="00065585">
        <w:tc>
          <w:tcPr>
            <w:tcW w:w="7511" w:type="dxa"/>
            <w:gridSpan w:val="6"/>
          </w:tcPr>
          <w:p w:rsidR="00065585" w:rsidRDefault="00065585" w:rsidP="00C64752">
            <w:pPr>
              <w:jc w:val="center"/>
            </w:pPr>
            <w:r>
              <w:t>WŁAŚCIWOŚCI   SPECJALNE   KRAJOWE</w:t>
            </w:r>
          </w:p>
        </w:tc>
      </w:tr>
      <w:tr w:rsidR="00065585">
        <w:tc>
          <w:tcPr>
            <w:tcW w:w="534" w:type="dxa"/>
          </w:tcPr>
          <w:p w:rsidR="00065585" w:rsidRDefault="00065585" w:rsidP="00C64752">
            <w:pPr>
              <w:jc w:val="center"/>
            </w:pPr>
            <w:r>
              <w:t>8</w:t>
            </w:r>
          </w:p>
        </w:tc>
        <w:tc>
          <w:tcPr>
            <w:tcW w:w="2409" w:type="dxa"/>
          </w:tcPr>
          <w:p w:rsidR="00065585" w:rsidRDefault="00065585" w:rsidP="00ED4A3F">
            <w:r>
              <w:t xml:space="preserve">Zawartość parafiny, </w:t>
            </w:r>
          </w:p>
          <w:p w:rsidR="00065585" w:rsidRDefault="00065585" w:rsidP="00ED4A3F">
            <w:r>
              <w:t>nie więcej niż</w:t>
            </w:r>
          </w:p>
        </w:tc>
        <w:tc>
          <w:tcPr>
            <w:tcW w:w="851" w:type="dxa"/>
          </w:tcPr>
          <w:p w:rsidR="00065585" w:rsidRDefault="00065585" w:rsidP="00C64752">
            <w:pPr>
              <w:jc w:val="center"/>
            </w:pPr>
            <w:r>
              <w:t>%</w:t>
            </w:r>
          </w:p>
        </w:tc>
        <w:tc>
          <w:tcPr>
            <w:tcW w:w="2126" w:type="dxa"/>
          </w:tcPr>
          <w:p w:rsidR="00065585" w:rsidRDefault="00065585" w:rsidP="00ED4A3F">
            <w:r>
              <w:t>PN-EN 12606-1 [</w:t>
            </w:r>
            <w:r w:rsidR="00402022">
              <w:t>30</w:t>
            </w:r>
            <w:r>
              <w:t>]</w:t>
            </w:r>
          </w:p>
        </w:tc>
        <w:tc>
          <w:tcPr>
            <w:tcW w:w="709" w:type="dxa"/>
          </w:tcPr>
          <w:p w:rsidR="00065585" w:rsidRDefault="00065585" w:rsidP="00C64752">
            <w:pPr>
              <w:jc w:val="center"/>
            </w:pPr>
            <w:r>
              <w:t>2,2</w:t>
            </w:r>
          </w:p>
        </w:tc>
        <w:tc>
          <w:tcPr>
            <w:tcW w:w="882" w:type="dxa"/>
          </w:tcPr>
          <w:p w:rsidR="00065585" w:rsidRDefault="00065585" w:rsidP="00C64752">
            <w:pPr>
              <w:jc w:val="center"/>
            </w:pPr>
            <w:r>
              <w:t>2,2</w:t>
            </w:r>
          </w:p>
        </w:tc>
      </w:tr>
      <w:tr w:rsidR="00065585">
        <w:tc>
          <w:tcPr>
            <w:tcW w:w="534" w:type="dxa"/>
          </w:tcPr>
          <w:p w:rsidR="00065585" w:rsidRDefault="00065585" w:rsidP="00C64752">
            <w:pPr>
              <w:jc w:val="center"/>
            </w:pPr>
            <w:r>
              <w:t>9</w:t>
            </w:r>
          </w:p>
        </w:tc>
        <w:tc>
          <w:tcPr>
            <w:tcW w:w="2409" w:type="dxa"/>
          </w:tcPr>
          <w:p w:rsidR="00065585" w:rsidRDefault="00065585" w:rsidP="00ED4A3F">
            <w:r>
              <w:t xml:space="preserve">Wzrost temp. </w:t>
            </w:r>
            <w:r w:rsidR="00402022">
              <w:t>m</w:t>
            </w:r>
            <w:r>
              <w:t>ięknienia po starzeniu, nie więcej niż</w:t>
            </w:r>
          </w:p>
        </w:tc>
        <w:tc>
          <w:tcPr>
            <w:tcW w:w="851" w:type="dxa"/>
          </w:tcPr>
          <w:p w:rsidR="00065585" w:rsidRPr="00065585" w:rsidRDefault="00DF6359" w:rsidP="00C64752">
            <w:pPr>
              <w:jc w:val="center"/>
            </w:pPr>
            <w:r w:rsidRPr="00DF6359">
              <w:t>°</w:t>
            </w:r>
            <w:r w:rsidR="00065585">
              <w:t>C</w:t>
            </w:r>
          </w:p>
        </w:tc>
        <w:tc>
          <w:tcPr>
            <w:tcW w:w="2126" w:type="dxa"/>
          </w:tcPr>
          <w:p w:rsidR="00065585" w:rsidRDefault="00065585" w:rsidP="00ED4A3F">
            <w:r>
              <w:t>PN-EN 1427 [2</w:t>
            </w:r>
            <w:r w:rsidR="00402022">
              <w:t>2</w:t>
            </w:r>
            <w:r>
              <w:t>]</w:t>
            </w:r>
          </w:p>
        </w:tc>
        <w:tc>
          <w:tcPr>
            <w:tcW w:w="709" w:type="dxa"/>
          </w:tcPr>
          <w:p w:rsidR="00065585" w:rsidRDefault="00065585" w:rsidP="00C64752">
            <w:pPr>
              <w:jc w:val="center"/>
            </w:pPr>
            <w:r>
              <w:t>9</w:t>
            </w:r>
          </w:p>
        </w:tc>
        <w:tc>
          <w:tcPr>
            <w:tcW w:w="882" w:type="dxa"/>
          </w:tcPr>
          <w:p w:rsidR="00065585" w:rsidRDefault="00065585" w:rsidP="00C64752">
            <w:pPr>
              <w:jc w:val="center"/>
            </w:pPr>
            <w:r>
              <w:t>9</w:t>
            </w:r>
          </w:p>
        </w:tc>
      </w:tr>
      <w:tr w:rsidR="00065585">
        <w:tc>
          <w:tcPr>
            <w:tcW w:w="534" w:type="dxa"/>
          </w:tcPr>
          <w:p w:rsidR="00065585" w:rsidRDefault="00065585" w:rsidP="00C64752">
            <w:pPr>
              <w:jc w:val="center"/>
            </w:pPr>
            <w:r>
              <w:t>10</w:t>
            </w:r>
          </w:p>
        </w:tc>
        <w:tc>
          <w:tcPr>
            <w:tcW w:w="2409" w:type="dxa"/>
          </w:tcPr>
          <w:p w:rsidR="00065585" w:rsidRDefault="00065585" w:rsidP="00B8072F">
            <w:r>
              <w:t>Temperatura łamliwości Fraassa, nie więcej niż</w:t>
            </w:r>
          </w:p>
        </w:tc>
        <w:tc>
          <w:tcPr>
            <w:tcW w:w="851" w:type="dxa"/>
          </w:tcPr>
          <w:p w:rsidR="00065585" w:rsidRPr="00065585" w:rsidRDefault="00DF6359" w:rsidP="00C64752">
            <w:pPr>
              <w:jc w:val="center"/>
            </w:pPr>
            <w:r w:rsidRPr="00DF6359">
              <w:t>°</w:t>
            </w:r>
            <w:r w:rsidR="00065585">
              <w:t>C</w:t>
            </w:r>
          </w:p>
        </w:tc>
        <w:tc>
          <w:tcPr>
            <w:tcW w:w="2126" w:type="dxa"/>
          </w:tcPr>
          <w:p w:rsidR="00065585" w:rsidRDefault="00065585" w:rsidP="00ED4A3F">
            <w:r>
              <w:t>PN-EN 12593 [2</w:t>
            </w:r>
            <w:r w:rsidR="00402022">
              <w:t>9</w:t>
            </w:r>
            <w:r>
              <w:t>]</w:t>
            </w:r>
          </w:p>
        </w:tc>
        <w:tc>
          <w:tcPr>
            <w:tcW w:w="709" w:type="dxa"/>
          </w:tcPr>
          <w:p w:rsidR="00065585" w:rsidRDefault="00346A7C" w:rsidP="00C64752">
            <w:pPr>
              <w:jc w:val="center"/>
            </w:pPr>
            <w:r>
              <w:t>-8</w:t>
            </w:r>
          </w:p>
        </w:tc>
        <w:tc>
          <w:tcPr>
            <w:tcW w:w="882" w:type="dxa"/>
          </w:tcPr>
          <w:p w:rsidR="00065585" w:rsidRDefault="00346A7C" w:rsidP="00C64752">
            <w:pPr>
              <w:jc w:val="center"/>
            </w:pPr>
            <w:r>
              <w:t>-10</w:t>
            </w:r>
          </w:p>
        </w:tc>
      </w:tr>
    </w:tbl>
    <w:p w:rsidR="00DF6359" w:rsidRDefault="00DF6359" w:rsidP="000215EC">
      <w:pPr>
        <w:spacing w:after="120"/>
        <w:ind w:left="992" w:hanging="992"/>
      </w:pPr>
    </w:p>
    <w:p w:rsidR="003844B0" w:rsidRDefault="003844B0" w:rsidP="000215EC">
      <w:pPr>
        <w:spacing w:after="120"/>
        <w:ind w:left="992" w:hanging="992"/>
      </w:pPr>
      <w:r>
        <w:t>Tablica 4. Wymagania wobec asfaltów modyfikowanych polimerami (polimeroasfaltów) wg PN-EN 14023 [5</w:t>
      </w:r>
      <w:r w:rsidR="00402022">
        <w:t>9</w:t>
      </w:r>
      <w:r>
        <w:t>]</w:t>
      </w:r>
    </w:p>
    <w:tbl>
      <w:tblPr>
        <w:tblW w:w="747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1"/>
        <w:gridCol w:w="1153"/>
        <w:gridCol w:w="779"/>
        <w:gridCol w:w="682"/>
        <w:gridCol w:w="666"/>
        <w:gridCol w:w="567"/>
        <w:gridCol w:w="709"/>
        <w:gridCol w:w="567"/>
        <w:gridCol w:w="708"/>
        <w:gridCol w:w="567"/>
      </w:tblGrid>
      <w:tr w:rsidR="00FD4756" w:rsidRPr="00C64752">
        <w:tc>
          <w:tcPr>
            <w:tcW w:w="1081" w:type="dxa"/>
            <w:vMerge w:val="restart"/>
            <w:vAlign w:val="center"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Wymaganie</w:t>
            </w:r>
          </w:p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podstawowe</w:t>
            </w:r>
          </w:p>
        </w:tc>
        <w:tc>
          <w:tcPr>
            <w:tcW w:w="1153" w:type="dxa"/>
            <w:vMerge w:val="restart"/>
            <w:vAlign w:val="center"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Właściwość</w:t>
            </w:r>
          </w:p>
        </w:tc>
        <w:tc>
          <w:tcPr>
            <w:tcW w:w="779" w:type="dxa"/>
            <w:vMerge w:val="restart"/>
            <w:vAlign w:val="center"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Metoda</w:t>
            </w:r>
          </w:p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badania</w:t>
            </w:r>
          </w:p>
        </w:tc>
        <w:tc>
          <w:tcPr>
            <w:tcW w:w="682" w:type="dxa"/>
            <w:vMerge w:val="restart"/>
            <w:vAlign w:val="center"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Jed-</w:t>
            </w:r>
          </w:p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nostka</w:t>
            </w:r>
          </w:p>
        </w:tc>
        <w:tc>
          <w:tcPr>
            <w:tcW w:w="3784" w:type="dxa"/>
            <w:gridSpan w:val="6"/>
          </w:tcPr>
          <w:p w:rsidR="00FD4756" w:rsidRPr="00C64752" w:rsidRDefault="00FD4756" w:rsidP="003844B0">
            <w:pPr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Gatunki asfaltów modyfikowanych polimerami (PMB)</w:t>
            </w:r>
          </w:p>
        </w:tc>
      </w:tr>
      <w:tr w:rsidR="00FD4756" w:rsidRPr="00C64752">
        <w:tc>
          <w:tcPr>
            <w:tcW w:w="1081" w:type="dxa"/>
            <w:vMerge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3" w:type="dxa"/>
            <w:vMerge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9" w:type="dxa"/>
            <w:vMerge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33" w:type="dxa"/>
            <w:gridSpan w:val="2"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45/80 – 55</w:t>
            </w:r>
          </w:p>
        </w:tc>
        <w:tc>
          <w:tcPr>
            <w:tcW w:w="1276" w:type="dxa"/>
            <w:gridSpan w:val="2"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45/80 – 65</w:t>
            </w:r>
          </w:p>
        </w:tc>
        <w:tc>
          <w:tcPr>
            <w:tcW w:w="1275" w:type="dxa"/>
            <w:gridSpan w:val="2"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65/105 - 60</w:t>
            </w:r>
          </w:p>
        </w:tc>
      </w:tr>
      <w:tr w:rsidR="00FD4756" w:rsidRPr="000215EC">
        <w:tc>
          <w:tcPr>
            <w:tcW w:w="1081" w:type="dxa"/>
            <w:vMerge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3" w:type="dxa"/>
            <w:vMerge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9" w:type="dxa"/>
            <w:vMerge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66" w:type="dxa"/>
          </w:tcPr>
          <w:p w:rsidR="00FD4756" w:rsidRPr="00C64752" w:rsidRDefault="00FD4756" w:rsidP="00C64752">
            <w:pPr>
              <w:spacing w:after="60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wyma-ganie</w:t>
            </w:r>
          </w:p>
        </w:tc>
        <w:tc>
          <w:tcPr>
            <w:tcW w:w="567" w:type="dxa"/>
          </w:tcPr>
          <w:p w:rsidR="00FD4756" w:rsidRPr="00C64752" w:rsidRDefault="00FD4756" w:rsidP="003844B0">
            <w:pPr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klasa</w:t>
            </w:r>
          </w:p>
        </w:tc>
        <w:tc>
          <w:tcPr>
            <w:tcW w:w="709" w:type="dxa"/>
          </w:tcPr>
          <w:p w:rsidR="00FD4756" w:rsidRPr="00C64752" w:rsidRDefault="00FD4756" w:rsidP="003844B0">
            <w:pPr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wyma-ganie</w:t>
            </w:r>
          </w:p>
        </w:tc>
        <w:tc>
          <w:tcPr>
            <w:tcW w:w="567" w:type="dxa"/>
          </w:tcPr>
          <w:p w:rsidR="00FD4756" w:rsidRPr="00C64752" w:rsidRDefault="00FD4756" w:rsidP="003844B0">
            <w:pPr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klasa</w:t>
            </w:r>
          </w:p>
        </w:tc>
        <w:tc>
          <w:tcPr>
            <w:tcW w:w="708" w:type="dxa"/>
          </w:tcPr>
          <w:p w:rsidR="00FD4756" w:rsidRPr="00C64752" w:rsidRDefault="00FD4756" w:rsidP="003844B0">
            <w:pPr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wyma-ganie</w:t>
            </w:r>
          </w:p>
        </w:tc>
        <w:tc>
          <w:tcPr>
            <w:tcW w:w="567" w:type="dxa"/>
          </w:tcPr>
          <w:p w:rsidR="00FD4756" w:rsidRPr="00C64752" w:rsidRDefault="00FD4756" w:rsidP="003844B0">
            <w:pPr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klasa</w:t>
            </w:r>
          </w:p>
        </w:tc>
      </w:tr>
      <w:tr w:rsidR="00E13150" w:rsidRPr="000215EC">
        <w:tc>
          <w:tcPr>
            <w:tcW w:w="1081" w:type="dxa"/>
          </w:tcPr>
          <w:p w:rsidR="00DF6359" w:rsidRPr="00C64752" w:rsidRDefault="00DF6359" w:rsidP="00DF63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53" w:type="dxa"/>
          </w:tcPr>
          <w:p w:rsidR="00DF6359" w:rsidRPr="00C64752" w:rsidRDefault="00DF6359" w:rsidP="00DF63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79" w:type="dxa"/>
          </w:tcPr>
          <w:p w:rsidR="00DF6359" w:rsidRPr="00C64752" w:rsidRDefault="00DF6359" w:rsidP="00DF6359">
            <w:pPr>
              <w:tabs>
                <w:tab w:val="left" w:pos="28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82" w:type="dxa"/>
          </w:tcPr>
          <w:p w:rsidR="00DF6359" w:rsidRPr="00C64752" w:rsidRDefault="00DF6359" w:rsidP="00DF63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666" w:type="dxa"/>
          </w:tcPr>
          <w:p w:rsidR="00DF6359" w:rsidRPr="00C64752" w:rsidRDefault="00DF6359" w:rsidP="00DF63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:rsidR="00DF6359" w:rsidRPr="00C64752" w:rsidRDefault="00DF6359" w:rsidP="00DF63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:rsidR="00DF6359" w:rsidRPr="00C64752" w:rsidRDefault="00DF6359" w:rsidP="00DF63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DF6359" w:rsidRPr="00C64752" w:rsidRDefault="00DF6359" w:rsidP="00DF63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</w:tcPr>
          <w:p w:rsidR="00DF6359" w:rsidRPr="00C64752" w:rsidRDefault="00DF6359" w:rsidP="00DF63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DF6359" w:rsidRPr="00C64752" w:rsidRDefault="00DF6359" w:rsidP="00DF63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E13150" w:rsidRPr="000215EC">
        <w:tc>
          <w:tcPr>
            <w:tcW w:w="1081" w:type="dxa"/>
          </w:tcPr>
          <w:p w:rsidR="000215EC" w:rsidRPr="00C64752" w:rsidRDefault="00550184" w:rsidP="00E13150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Konsystencja w pośrednich temperatu-rach eksploa-tacyjnych</w:t>
            </w:r>
          </w:p>
        </w:tc>
        <w:tc>
          <w:tcPr>
            <w:tcW w:w="1153" w:type="dxa"/>
            <w:vAlign w:val="center"/>
          </w:tcPr>
          <w:p w:rsidR="00550184" w:rsidRPr="00C64752" w:rsidRDefault="00550184" w:rsidP="003844B0">
            <w:pPr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 xml:space="preserve">Penetracja </w:t>
            </w:r>
          </w:p>
          <w:p w:rsidR="000215EC" w:rsidRPr="00C64752" w:rsidRDefault="00550184" w:rsidP="003844B0">
            <w:pPr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 xml:space="preserve">w </w:t>
            </w:r>
            <w:smartTag w:uri="urn:schemas-microsoft-com:office:smarttags" w:element="metricconverter">
              <w:smartTagPr>
                <w:attr w:name="ProductID" w:val="25ﾰC"/>
              </w:smartTagPr>
              <w:r w:rsidRPr="00C64752">
                <w:rPr>
                  <w:sz w:val="16"/>
                  <w:szCs w:val="16"/>
                </w:rPr>
                <w:t>25</w:t>
              </w:r>
              <w:r w:rsidR="00E13150" w:rsidRPr="00E13150">
                <w:rPr>
                  <w:sz w:val="16"/>
                  <w:szCs w:val="16"/>
                </w:rPr>
                <w:t>°</w:t>
              </w:r>
              <w:r w:rsidRPr="00C64752">
                <w:rPr>
                  <w:sz w:val="16"/>
                  <w:szCs w:val="16"/>
                </w:rPr>
                <w:t>C</w:t>
              </w:r>
            </w:smartTag>
          </w:p>
        </w:tc>
        <w:tc>
          <w:tcPr>
            <w:tcW w:w="779" w:type="dxa"/>
            <w:vAlign w:val="center"/>
          </w:tcPr>
          <w:p w:rsidR="000215EC" w:rsidRPr="00C64752" w:rsidRDefault="00550184" w:rsidP="00C64752">
            <w:pPr>
              <w:tabs>
                <w:tab w:val="left" w:pos="285"/>
              </w:tabs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PN-EN 1426 [2</w:t>
            </w:r>
            <w:r w:rsidR="00402022" w:rsidRPr="00C64752">
              <w:rPr>
                <w:sz w:val="16"/>
                <w:szCs w:val="16"/>
              </w:rPr>
              <w:t>1</w:t>
            </w:r>
            <w:r w:rsidRPr="00C64752">
              <w:rPr>
                <w:sz w:val="16"/>
                <w:szCs w:val="16"/>
              </w:rPr>
              <w:t>]</w:t>
            </w:r>
          </w:p>
        </w:tc>
        <w:tc>
          <w:tcPr>
            <w:tcW w:w="682" w:type="dxa"/>
            <w:vAlign w:val="center"/>
          </w:tcPr>
          <w:p w:rsidR="000215EC" w:rsidRPr="00C64752" w:rsidRDefault="00550184" w:rsidP="00C64752">
            <w:pPr>
              <w:jc w:val="center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0,1 mm"/>
              </w:smartTagPr>
              <w:r w:rsidRPr="00C64752">
                <w:rPr>
                  <w:sz w:val="16"/>
                  <w:szCs w:val="16"/>
                </w:rPr>
                <w:t>0,1 mm</w:t>
              </w:r>
            </w:smartTag>
          </w:p>
        </w:tc>
        <w:tc>
          <w:tcPr>
            <w:tcW w:w="666" w:type="dxa"/>
            <w:vAlign w:val="center"/>
          </w:tcPr>
          <w:p w:rsidR="000215EC" w:rsidRPr="00C64752" w:rsidRDefault="00550184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45-80</w:t>
            </w:r>
          </w:p>
        </w:tc>
        <w:tc>
          <w:tcPr>
            <w:tcW w:w="567" w:type="dxa"/>
            <w:vAlign w:val="center"/>
          </w:tcPr>
          <w:p w:rsidR="000215EC" w:rsidRPr="00C64752" w:rsidRDefault="00550184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0215EC" w:rsidRPr="00C64752" w:rsidRDefault="00550184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45-80</w:t>
            </w:r>
          </w:p>
        </w:tc>
        <w:tc>
          <w:tcPr>
            <w:tcW w:w="567" w:type="dxa"/>
            <w:vAlign w:val="center"/>
          </w:tcPr>
          <w:p w:rsidR="000215EC" w:rsidRPr="00C64752" w:rsidRDefault="00550184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  <w:vAlign w:val="center"/>
          </w:tcPr>
          <w:p w:rsidR="000215EC" w:rsidRPr="00C64752" w:rsidRDefault="00550184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65-105</w:t>
            </w:r>
          </w:p>
        </w:tc>
        <w:tc>
          <w:tcPr>
            <w:tcW w:w="567" w:type="dxa"/>
            <w:vAlign w:val="center"/>
          </w:tcPr>
          <w:p w:rsidR="000215EC" w:rsidRPr="00C64752" w:rsidRDefault="00550184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6</w:t>
            </w:r>
          </w:p>
        </w:tc>
      </w:tr>
      <w:tr w:rsidR="00E13150" w:rsidRPr="000215EC">
        <w:tc>
          <w:tcPr>
            <w:tcW w:w="1081" w:type="dxa"/>
          </w:tcPr>
          <w:p w:rsidR="000215EC" w:rsidRPr="00C64752" w:rsidRDefault="00550184" w:rsidP="005352A9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Konsystencja  w wysokich  temperatu-  rach eksplo</w:t>
            </w:r>
            <w:r w:rsidR="005352A9">
              <w:rPr>
                <w:sz w:val="16"/>
                <w:szCs w:val="16"/>
              </w:rPr>
              <w:t>a-</w:t>
            </w:r>
            <w:r w:rsidRPr="00C64752">
              <w:rPr>
                <w:sz w:val="16"/>
                <w:szCs w:val="16"/>
              </w:rPr>
              <w:t>tacyjnych</w:t>
            </w:r>
          </w:p>
        </w:tc>
        <w:tc>
          <w:tcPr>
            <w:tcW w:w="1153" w:type="dxa"/>
            <w:vAlign w:val="center"/>
          </w:tcPr>
          <w:p w:rsidR="000215EC" w:rsidRPr="00C64752" w:rsidRDefault="00550184" w:rsidP="003844B0">
            <w:pPr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Temperatura mięknienia</w:t>
            </w:r>
          </w:p>
        </w:tc>
        <w:tc>
          <w:tcPr>
            <w:tcW w:w="779" w:type="dxa"/>
            <w:vAlign w:val="center"/>
          </w:tcPr>
          <w:p w:rsidR="000215EC" w:rsidRPr="00C64752" w:rsidRDefault="00550184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PN-EN 1427 [2</w:t>
            </w:r>
            <w:r w:rsidR="00402022" w:rsidRPr="00C64752">
              <w:rPr>
                <w:sz w:val="16"/>
                <w:szCs w:val="16"/>
              </w:rPr>
              <w:t>2</w:t>
            </w:r>
            <w:r w:rsidRPr="00C64752">
              <w:rPr>
                <w:sz w:val="16"/>
                <w:szCs w:val="16"/>
              </w:rPr>
              <w:t>]</w:t>
            </w:r>
          </w:p>
        </w:tc>
        <w:tc>
          <w:tcPr>
            <w:tcW w:w="682" w:type="dxa"/>
            <w:vAlign w:val="center"/>
          </w:tcPr>
          <w:p w:rsidR="000215EC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FD4756">
              <w:rPr>
                <w:sz w:val="16"/>
                <w:szCs w:val="16"/>
              </w:rPr>
              <w:t>°</w:t>
            </w:r>
            <w:r w:rsidR="00550184" w:rsidRPr="00C64752">
              <w:rPr>
                <w:sz w:val="16"/>
                <w:szCs w:val="16"/>
              </w:rPr>
              <w:t>C</w:t>
            </w:r>
          </w:p>
        </w:tc>
        <w:tc>
          <w:tcPr>
            <w:tcW w:w="666" w:type="dxa"/>
            <w:vAlign w:val="center"/>
          </w:tcPr>
          <w:p w:rsidR="000215EC" w:rsidRPr="00C64752" w:rsidRDefault="00550184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≥ 55</w:t>
            </w:r>
          </w:p>
        </w:tc>
        <w:tc>
          <w:tcPr>
            <w:tcW w:w="567" w:type="dxa"/>
            <w:vAlign w:val="center"/>
          </w:tcPr>
          <w:p w:rsidR="000215EC" w:rsidRPr="00C64752" w:rsidRDefault="00550184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:rsidR="000215EC" w:rsidRPr="00C64752" w:rsidRDefault="00550184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≥ 65</w:t>
            </w:r>
          </w:p>
        </w:tc>
        <w:tc>
          <w:tcPr>
            <w:tcW w:w="567" w:type="dxa"/>
            <w:vAlign w:val="center"/>
          </w:tcPr>
          <w:p w:rsidR="000215EC" w:rsidRPr="00C64752" w:rsidRDefault="00550184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5</w:t>
            </w:r>
          </w:p>
        </w:tc>
        <w:tc>
          <w:tcPr>
            <w:tcW w:w="708" w:type="dxa"/>
            <w:vAlign w:val="center"/>
          </w:tcPr>
          <w:p w:rsidR="000215EC" w:rsidRPr="00C64752" w:rsidRDefault="00550184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≥ 60</w:t>
            </w:r>
          </w:p>
        </w:tc>
        <w:tc>
          <w:tcPr>
            <w:tcW w:w="567" w:type="dxa"/>
            <w:vAlign w:val="center"/>
          </w:tcPr>
          <w:p w:rsidR="000215EC" w:rsidRPr="00C64752" w:rsidRDefault="00550184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6</w:t>
            </w:r>
          </w:p>
        </w:tc>
      </w:tr>
    </w:tbl>
    <w:p w:rsidR="00E13150" w:rsidRDefault="00E13150"/>
    <w:p w:rsidR="00D572D4" w:rsidRDefault="00D572D4"/>
    <w:tbl>
      <w:tblPr>
        <w:tblW w:w="747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1"/>
        <w:gridCol w:w="1153"/>
        <w:gridCol w:w="779"/>
        <w:gridCol w:w="682"/>
        <w:gridCol w:w="666"/>
        <w:gridCol w:w="567"/>
        <w:gridCol w:w="709"/>
        <w:gridCol w:w="567"/>
        <w:gridCol w:w="708"/>
        <w:gridCol w:w="567"/>
      </w:tblGrid>
      <w:tr w:rsidR="00DF6359" w:rsidRPr="00C64752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6359" w:rsidRPr="00C64752" w:rsidRDefault="00DF6359" w:rsidP="00E13150">
            <w:pPr>
              <w:jc w:val="center"/>
              <w:rPr>
                <w:sz w:val="16"/>
                <w:szCs w:val="16"/>
              </w:rPr>
            </w:pPr>
            <w:bookmarkStart w:id="13" w:name="_GoBack"/>
            <w:bookmarkEnd w:id="13"/>
            <w:r>
              <w:rPr>
                <w:sz w:val="16"/>
                <w:szCs w:val="16"/>
              </w:rPr>
              <w:t>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359" w:rsidRPr="00C64752" w:rsidRDefault="00DF6359" w:rsidP="00E131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359" w:rsidRPr="00C64752" w:rsidRDefault="00DF6359" w:rsidP="00DF63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359" w:rsidRPr="00C64752" w:rsidRDefault="00DF6359" w:rsidP="006A59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359" w:rsidRPr="00C64752" w:rsidRDefault="00DF6359" w:rsidP="006A59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359" w:rsidRPr="00C64752" w:rsidRDefault="00DF6359" w:rsidP="006A59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359" w:rsidRPr="00C64752" w:rsidRDefault="00DF6359" w:rsidP="006A59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359" w:rsidRPr="00C64752" w:rsidRDefault="00DF6359" w:rsidP="006A59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359" w:rsidRPr="00C64752" w:rsidRDefault="00DF6359" w:rsidP="006A59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359" w:rsidRPr="00C64752" w:rsidRDefault="00DF6359" w:rsidP="006A59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FD4756" w:rsidRPr="000215EC">
        <w:tc>
          <w:tcPr>
            <w:tcW w:w="1081" w:type="dxa"/>
            <w:vMerge w:val="restart"/>
            <w:vAlign w:val="center"/>
          </w:tcPr>
          <w:p w:rsidR="00FD4756" w:rsidRPr="00C64752" w:rsidRDefault="00FD4756" w:rsidP="00FD4756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Kohezja</w:t>
            </w:r>
          </w:p>
        </w:tc>
        <w:tc>
          <w:tcPr>
            <w:tcW w:w="1153" w:type="dxa"/>
            <w:vAlign w:val="center"/>
          </w:tcPr>
          <w:p w:rsidR="00FD4756" w:rsidRPr="00C64752" w:rsidRDefault="00FD4756" w:rsidP="00287577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Siła rozciąga-nia (mała prę</w:t>
            </w:r>
            <w:r w:rsidRPr="00C64752">
              <w:rPr>
                <w:sz w:val="16"/>
                <w:szCs w:val="16"/>
              </w:rPr>
              <w:t>-dkość rozcią-gania)</w:t>
            </w:r>
          </w:p>
        </w:tc>
        <w:tc>
          <w:tcPr>
            <w:tcW w:w="779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PN-EN 13589 [55]      PN-EN 13703 [57]</w:t>
            </w:r>
          </w:p>
        </w:tc>
        <w:tc>
          <w:tcPr>
            <w:tcW w:w="682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J/cm</w:t>
            </w:r>
            <w:r w:rsidRPr="00C64752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66" w:type="dxa"/>
            <w:vAlign w:val="center"/>
          </w:tcPr>
          <w:p w:rsidR="00287577" w:rsidRDefault="00287577" w:rsidP="00FD4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≥ 1</w:t>
            </w:r>
          </w:p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 xml:space="preserve">w </w:t>
            </w:r>
            <w:smartTag w:uri="urn:schemas-microsoft-com:office:smarttags" w:element="metricconverter">
              <w:smartTagPr>
                <w:attr w:name="ProductID" w:val="5ﾰC"/>
              </w:smartTagPr>
              <w:r w:rsidRPr="00C64752">
                <w:rPr>
                  <w:sz w:val="16"/>
                  <w:szCs w:val="16"/>
                </w:rPr>
                <w:t>5</w:t>
              </w:r>
              <w:r w:rsidRPr="00E13150">
                <w:rPr>
                  <w:sz w:val="16"/>
                  <w:szCs w:val="16"/>
                </w:rPr>
                <w:t>°</w:t>
              </w:r>
              <w:r w:rsidRPr="00C64752">
                <w:rPr>
                  <w:sz w:val="16"/>
                  <w:szCs w:val="16"/>
                </w:rPr>
                <w:t>C</w:t>
              </w:r>
            </w:smartTag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FC2826" w:rsidRDefault="00FC2826" w:rsidP="00FD4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≥2</w:t>
            </w:r>
          </w:p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 xml:space="preserve">w </w:t>
            </w:r>
            <w:smartTag w:uri="urn:schemas-microsoft-com:office:smarttags" w:element="metricconverter">
              <w:smartTagPr>
                <w:attr w:name="ProductID" w:val="5ﾰC"/>
              </w:smartTagPr>
              <w:r w:rsidRPr="00C64752">
                <w:rPr>
                  <w:sz w:val="16"/>
                  <w:szCs w:val="16"/>
                </w:rPr>
                <w:t>5</w:t>
              </w:r>
              <w:r w:rsidRPr="00E13150">
                <w:rPr>
                  <w:sz w:val="16"/>
                  <w:szCs w:val="16"/>
                </w:rPr>
                <w:t>°</w:t>
              </w:r>
              <w:r w:rsidRPr="00C64752">
                <w:rPr>
                  <w:sz w:val="16"/>
                  <w:szCs w:val="16"/>
                </w:rPr>
                <w:t>C</w:t>
              </w:r>
            </w:smartTag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  <w:vAlign w:val="center"/>
          </w:tcPr>
          <w:p w:rsidR="00FC2826" w:rsidRDefault="00FC2826" w:rsidP="00FD4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≥ 1</w:t>
            </w:r>
          </w:p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 xml:space="preserve">w </w:t>
            </w:r>
            <w:smartTag w:uri="urn:schemas-microsoft-com:office:smarttags" w:element="metricconverter">
              <w:smartTagPr>
                <w:attr w:name="ProductID" w:val="5ﾰC"/>
              </w:smartTagPr>
              <w:r w:rsidRPr="00C64752">
                <w:rPr>
                  <w:sz w:val="16"/>
                  <w:szCs w:val="16"/>
                </w:rPr>
                <w:t>5</w:t>
              </w:r>
              <w:r w:rsidRPr="00E13150">
                <w:rPr>
                  <w:sz w:val="16"/>
                  <w:szCs w:val="16"/>
                </w:rPr>
                <w:t>°</w:t>
              </w:r>
              <w:r w:rsidRPr="00C64752">
                <w:rPr>
                  <w:sz w:val="16"/>
                  <w:szCs w:val="16"/>
                </w:rPr>
                <w:t>C</w:t>
              </w:r>
            </w:smartTag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4</w:t>
            </w:r>
          </w:p>
        </w:tc>
      </w:tr>
      <w:tr w:rsidR="00FD4756" w:rsidRPr="000215EC">
        <w:tc>
          <w:tcPr>
            <w:tcW w:w="1081" w:type="dxa"/>
            <w:vMerge/>
          </w:tcPr>
          <w:p w:rsidR="00FD4756" w:rsidRPr="00C64752" w:rsidRDefault="00FD4756" w:rsidP="003844B0">
            <w:pPr>
              <w:rPr>
                <w:sz w:val="16"/>
                <w:szCs w:val="16"/>
              </w:rPr>
            </w:pPr>
          </w:p>
        </w:tc>
        <w:tc>
          <w:tcPr>
            <w:tcW w:w="1153" w:type="dxa"/>
            <w:vAlign w:val="center"/>
          </w:tcPr>
          <w:p w:rsidR="00FD4756" w:rsidRPr="00C64752" w:rsidRDefault="00FD4756" w:rsidP="00287577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 xml:space="preserve">Siła rozciąga-nia w </w:t>
            </w:r>
            <w:smartTag w:uri="urn:schemas-microsoft-com:office:smarttags" w:element="metricconverter">
              <w:smartTagPr>
                <w:attr w:name="ProductID" w:val="5ﾰC"/>
              </w:smartTagPr>
              <w:r w:rsidRPr="00C64752">
                <w:rPr>
                  <w:sz w:val="16"/>
                  <w:szCs w:val="16"/>
                </w:rPr>
                <w:t>5</w:t>
              </w:r>
              <w:r w:rsidRPr="00E13150">
                <w:rPr>
                  <w:sz w:val="16"/>
                  <w:szCs w:val="16"/>
                </w:rPr>
                <w:t>°</w:t>
              </w:r>
              <w:r w:rsidRPr="00C64752">
                <w:rPr>
                  <w:sz w:val="16"/>
                  <w:szCs w:val="16"/>
                </w:rPr>
                <w:t>C</w:t>
              </w:r>
            </w:smartTag>
            <w:r w:rsidRPr="00C64752">
              <w:rPr>
                <w:sz w:val="16"/>
                <w:szCs w:val="16"/>
              </w:rPr>
              <w:t xml:space="preserve"> (duża pręd-  kość rozcią-gania)</w:t>
            </w:r>
          </w:p>
        </w:tc>
        <w:tc>
          <w:tcPr>
            <w:tcW w:w="779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PN-EN 13587 [53]      PN-EN 13703 [57]</w:t>
            </w:r>
          </w:p>
        </w:tc>
        <w:tc>
          <w:tcPr>
            <w:tcW w:w="682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J/cm</w:t>
            </w:r>
            <w:r w:rsidRPr="00C64752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66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  <w:vertAlign w:val="superscript"/>
              </w:rPr>
            </w:pPr>
            <w:r w:rsidRPr="00C64752">
              <w:rPr>
                <w:sz w:val="16"/>
                <w:szCs w:val="16"/>
              </w:rPr>
              <w:t>NPD</w:t>
            </w:r>
            <w:r w:rsidRPr="00C6475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NPD</w:t>
            </w:r>
            <w:r w:rsidRPr="00C6475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NPD</w:t>
            </w:r>
            <w:r w:rsidRPr="00C6475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0</w:t>
            </w:r>
          </w:p>
        </w:tc>
      </w:tr>
      <w:tr w:rsidR="00FD4756" w:rsidRPr="000215EC">
        <w:tc>
          <w:tcPr>
            <w:tcW w:w="1081" w:type="dxa"/>
            <w:vMerge/>
          </w:tcPr>
          <w:p w:rsidR="00FD4756" w:rsidRPr="00C64752" w:rsidRDefault="00FD4756" w:rsidP="003844B0">
            <w:pPr>
              <w:rPr>
                <w:sz w:val="16"/>
                <w:szCs w:val="16"/>
              </w:rPr>
            </w:pPr>
          </w:p>
        </w:tc>
        <w:tc>
          <w:tcPr>
            <w:tcW w:w="1153" w:type="dxa"/>
            <w:vAlign w:val="center"/>
          </w:tcPr>
          <w:p w:rsidR="00FD4756" w:rsidRPr="00C64752" w:rsidRDefault="00FD4756" w:rsidP="00287577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Wahadło Vialit (meto-da uderzenia)</w:t>
            </w:r>
          </w:p>
        </w:tc>
        <w:tc>
          <w:tcPr>
            <w:tcW w:w="779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PN-EN 13588 [54]</w:t>
            </w:r>
          </w:p>
        </w:tc>
        <w:tc>
          <w:tcPr>
            <w:tcW w:w="682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J/cm</w:t>
            </w:r>
            <w:r w:rsidRPr="00C64752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666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  <w:vertAlign w:val="superscript"/>
              </w:rPr>
            </w:pPr>
            <w:r w:rsidRPr="00C64752">
              <w:rPr>
                <w:sz w:val="16"/>
                <w:szCs w:val="16"/>
              </w:rPr>
              <w:t>NPD</w:t>
            </w:r>
            <w:r w:rsidRPr="00C6475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NPD</w:t>
            </w:r>
            <w:r w:rsidRPr="00C6475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NPD</w:t>
            </w:r>
            <w:r w:rsidRPr="00C6475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0</w:t>
            </w:r>
          </w:p>
        </w:tc>
      </w:tr>
      <w:tr w:rsidR="00FD4756" w:rsidRPr="000215EC">
        <w:tc>
          <w:tcPr>
            <w:tcW w:w="1081" w:type="dxa"/>
            <w:vMerge w:val="restart"/>
            <w:vAlign w:val="center"/>
          </w:tcPr>
          <w:p w:rsidR="00FD4756" w:rsidRPr="00C64752" w:rsidRDefault="00FD4756" w:rsidP="00FD4756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Stałość kon-</w:t>
            </w:r>
          </w:p>
          <w:p w:rsidR="00FD4756" w:rsidRPr="00C64752" w:rsidRDefault="00FD4756" w:rsidP="00FD4756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systencji (Odporność na starzenie</w:t>
            </w:r>
            <w:r>
              <w:rPr>
                <w:sz w:val="16"/>
                <w:szCs w:val="16"/>
              </w:rPr>
              <w:t>)</w:t>
            </w:r>
          </w:p>
          <w:p w:rsidR="00FD4756" w:rsidRPr="00C64752" w:rsidRDefault="00FD4756" w:rsidP="00FD4756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wg PN-EN 12607-1 lub  -3 [31]</w:t>
            </w:r>
          </w:p>
        </w:tc>
        <w:tc>
          <w:tcPr>
            <w:tcW w:w="1153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Zmiana masy</w:t>
            </w:r>
          </w:p>
        </w:tc>
        <w:tc>
          <w:tcPr>
            <w:tcW w:w="779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%</w:t>
            </w:r>
          </w:p>
        </w:tc>
        <w:tc>
          <w:tcPr>
            <w:tcW w:w="666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≥ 0,5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≥ 0,5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≥ 0,5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3</w:t>
            </w:r>
          </w:p>
        </w:tc>
      </w:tr>
      <w:tr w:rsidR="00FD4756" w:rsidRPr="000215EC">
        <w:tc>
          <w:tcPr>
            <w:tcW w:w="1081" w:type="dxa"/>
            <w:vMerge/>
          </w:tcPr>
          <w:p w:rsidR="00FD4756" w:rsidRPr="00C64752" w:rsidRDefault="00FD4756" w:rsidP="00C64752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153" w:type="dxa"/>
            <w:vAlign w:val="center"/>
          </w:tcPr>
          <w:p w:rsidR="00FD4756" w:rsidRPr="00C64752" w:rsidRDefault="00FD4756" w:rsidP="00287577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Pozostała penetracja</w:t>
            </w:r>
          </w:p>
        </w:tc>
        <w:tc>
          <w:tcPr>
            <w:tcW w:w="779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PN-EN 1426 [21]</w:t>
            </w:r>
          </w:p>
        </w:tc>
        <w:tc>
          <w:tcPr>
            <w:tcW w:w="682" w:type="dxa"/>
            <w:vAlign w:val="center"/>
          </w:tcPr>
          <w:p w:rsidR="00FD4756" w:rsidRPr="00C64752" w:rsidRDefault="00FD4756" w:rsidP="00FD4756">
            <w:pPr>
              <w:spacing w:before="120"/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%</w:t>
            </w:r>
          </w:p>
        </w:tc>
        <w:tc>
          <w:tcPr>
            <w:tcW w:w="666" w:type="dxa"/>
            <w:vAlign w:val="center"/>
          </w:tcPr>
          <w:p w:rsidR="00FD4756" w:rsidRPr="00C64752" w:rsidRDefault="00FD4756" w:rsidP="00FD4756">
            <w:pPr>
              <w:spacing w:before="120"/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≥ 60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spacing w:before="120"/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:rsidR="00FD4756" w:rsidRPr="00C64752" w:rsidRDefault="00FD4756" w:rsidP="00FD4756">
            <w:pPr>
              <w:spacing w:before="120"/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≥ 60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spacing w:before="120"/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7</w:t>
            </w:r>
          </w:p>
        </w:tc>
        <w:tc>
          <w:tcPr>
            <w:tcW w:w="708" w:type="dxa"/>
            <w:vAlign w:val="center"/>
          </w:tcPr>
          <w:p w:rsidR="00FD4756" w:rsidRPr="00C64752" w:rsidRDefault="00FD4756" w:rsidP="00FD4756">
            <w:pPr>
              <w:spacing w:before="120"/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≥ 60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spacing w:before="120"/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7</w:t>
            </w:r>
          </w:p>
        </w:tc>
      </w:tr>
      <w:tr w:rsidR="00FD4756" w:rsidRPr="000215EC">
        <w:tc>
          <w:tcPr>
            <w:tcW w:w="1081" w:type="dxa"/>
            <w:vMerge/>
          </w:tcPr>
          <w:p w:rsidR="00FD4756" w:rsidRPr="00C64752" w:rsidRDefault="00FD4756" w:rsidP="00C64752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153" w:type="dxa"/>
            <w:vAlign w:val="center"/>
          </w:tcPr>
          <w:p w:rsidR="00FD4756" w:rsidRPr="00C64752" w:rsidRDefault="00FD4756" w:rsidP="00287577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Wzrost tem-peratury mięknienia</w:t>
            </w:r>
          </w:p>
        </w:tc>
        <w:tc>
          <w:tcPr>
            <w:tcW w:w="779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PN-EN 1427 [22]</w:t>
            </w:r>
          </w:p>
        </w:tc>
        <w:tc>
          <w:tcPr>
            <w:tcW w:w="682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E13150">
              <w:rPr>
                <w:sz w:val="16"/>
                <w:szCs w:val="16"/>
              </w:rPr>
              <w:t>°</w:t>
            </w:r>
            <w:r w:rsidRPr="00C64752">
              <w:rPr>
                <w:sz w:val="16"/>
                <w:szCs w:val="16"/>
              </w:rPr>
              <w:t>C</w:t>
            </w:r>
          </w:p>
        </w:tc>
        <w:tc>
          <w:tcPr>
            <w:tcW w:w="666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≤ 8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≤ 8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≤ 10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3</w:t>
            </w:r>
          </w:p>
        </w:tc>
      </w:tr>
      <w:tr w:rsidR="00E13150" w:rsidRPr="000215EC">
        <w:tc>
          <w:tcPr>
            <w:tcW w:w="1081" w:type="dxa"/>
            <w:vAlign w:val="center"/>
          </w:tcPr>
          <w:p w:rsidR="0023519A" w:rsidRPr="00C64752" w:rsidRDefault="00576857" w:rsidP="00FD4756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 xml:space="preserve">Inne </w:t>
            </w:r>
            <w:r w:rsidRPr="00C64752">
              <w:rPr>
                <w:sz w:val="16"/>
                <w:szCs w:val="16"/>
              </w:rPr>
              <w:lastRenderedPageBreak/>
              <w:t>właściwości</w:t>
            </w:r>
          </w:p>
        </w:tc>
        <w:tc>
          <w:tcPr>
            <w:tcW w:w="1153" w:type="dxa"/>
            <w:vAlign w:val="center"/>
          </w:tcPr>
          <w:p w:rsidR="0023519A" w:rsidRPr="00C64752" w:rsidRDefault="00576857" w:rsidP="00287577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lastRenderedPageBreak/>
              <w:t xml:space="preserve">Temperatura </w:t>
            </w:r>
            <w:r w:rsidRPr="00C64752">
              <w:rPr>
                <w:sz w:val="16"/>
                <w:szCs w:val="16"/>
              </w:rPr>
              <w:lastRenderedPageBreak/>
              <w:t>zapłonu</w:t>
            </w:r>
          </w:p>
        </w:tc>
        <w:tc>
          <w:tcPr>
            <w:tcW w:w="779" w:type="dxa"/>
            <w:vAlign w:val="center"/>
          </w:tcPr>
          <w:p w:rsidR="0023519A" w:rsidRPr="00C64752" w:rsidRDefault="00576857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lastRenderedPageBreak/>
              <w:t xml:space="preserve">PN-EN </w:t>
            </w:r>
            <w:r w:rsidRPr="00C64752">
              <w:rPr>
                <w:sz w:val="16"/>
                <w:szCs w:val="16"/>
              </w:rPr>
              <w:lastRenderedPageBreak/>
              <w:t>ISO 2592 [6</w:t>
            </w:r>
            <w:r w:rsidR="00402022" w:rsidRPr="00C64752">
              <w:rPr>
                <w:sz w:val="16"/>
                <w:szCs w:val="16"/>
              </w:rPr>
              <w:t>3</w:t>
            </w:r>
            <w:r w:rsidRPr="00C64752">
              <w:rPr>
                <w:sz w:val="16"/>
                <w:szCs w:val="16"/>
              </w:rPr>
              <w:t>]</w:t>
            </w:r>
          </w:p>
        </w:tc>
        <w:tc>
          <w:tcPr>
            <w:tcW w:w="682" w:type="dxa"/>
            <w:vAlign w:val="center"/>
          </w:tcPr>
          <w:p w:rsidR="00576857" w:rsidRPr="00C64752" w:rsidRDefault="00E13150" w:rsidP="00FD4756">
            <w:pPr>
              <w:jc w:val="center"/>
              <w:rPr>
                <w:sz w:val="16"/>
                <w:szCs w:val="16"/>
              </w:rPr>
            </w:pPr>
            <w:r w:rsidRPr="00E13150">
              <w:rPr>
                <w:sz w:val="16"/>
                <w:szCs w:val="16"/>
              </w:rPr>
              <w:lastRenderedPageBreak/>
              <w:t>°</w:t>
            </w:r>
            <w:r w:rsidR="00576857" w:rsidRPr="00C64752">
              <w:rPr>
                <w:sz w:val="16"/>
                <w:szCs w:val="16"/>
              </w:rPr>
              <w:t>C</w:t>
            </w:r>
          </w:p>
        </w:tc>
        <w:tc>
          <w:tcPr>
            <w:tcW w:w="666" w:type="dxa"/>
            <w:vAlign w:val="center"/>
          </w:tcPr>
          <w:p w:rsidR="00576857" w:rsidRPr="00C64752" w:rsidRDefault="00576857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≥ 235</w:t>
            </w:r>
          </w:p>
        </w:tc>
        <w:tc>
          <w:tcPr>
            <w:tcW w:w="567" w:type="dxa"/>
            <w:vAlign w:val="center"/>
          </w:tcPr>
          <w:p w:rsidR="00576857" w:rsidRPr="00C64752" w:rsidRDefault="00576857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576857" w:rsidRPr="00C64752" w:rsidRDefault="00576857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≥ 235</w:t>
            </w:r>
          </w:p>
        </w:tc>
        <w:tc>
          <w:tcPr>
            <w:tcW w:w="567" w:type="dxa"/>
            <w:vAlign w:val="center"/>
          </w:tcPr>
          <w:p w:rsidR="00576857" w:rsidRPr="00C64752" w:rsidRDefault="00576857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  <w:vAlign w:val="center"/>
          </w:tcPr>
          <w:p w:rsidR="00576857" w:rsidRPr="00C64752" w:rsidRDefault="00576857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≥ 235</w:t>
            </w:r>
          </w:p>
        </w:tc>
        <w:tc>
          <w:tcPr>
            <w:tcW w:w="567" w:type="dxa"/>
            <w:vAlign w:val="center"/>
          </w:tcPr>
          <w:p w:rsidR="00576857" w:rsidRPr="00C64752" w:rsidRDefault="00576857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3</w:t>
            </w:r>
          </w:p>
        </w:tc>
      </w:tr>
      <w:tr w:rsidR="00FD4756" w:rsidRPr="000215EC">
        <w:tc>
          <w:tcPr>
            <w:tcW w:w="1081" w:type="dxa"/>
            <w:vMerge w:val="restart"/>
            <w:vAlign w:val="center"/>
          </w:tcPr>
          <w:p w:rsidR="00FD4756" w:rsidRPr="00C64752" w:rsidRDefault="00FD4756" w:rsidP="00FD4756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Wymagania</w:t>
            </w:r>
          </w:p>
          <w:p w:rsidR="00FD4756" w:rsidRPr="00C64752" w:rsidRDefault="00FD4756" w:rsidP="00FD4756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dodatkowe</w:t>
            </w:r>
          </w:p>
        </w:tc>
        <w:tc>
          <w:tcPr>
            <w:tcW w:w="1153" w:type="dxa"/>
            <w:vAlign w:val="center"/>
          </w:tcPr>
          <w:p w:rsidR="00FD4756" w:rsidRPr="00C64752" w:rsidRDefault="00FD4756" w:rsidP="00287577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Temperatura łamliwości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PN-EN 12593 [29]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E13150">
              <w:rPr>
                <w:sz w:val="16"/>
                <w:szCs w:val="16"/>
              </w:rPr>
              <w:t>°</w:t>
            </w:r>
            <w:r w:rsidRPr="00C64752">
              <w:rPr>
                <w:sz w:val="16"/>
                <w:szCs w:val="16"/>
              </w:rPr>
              <w:t>C</w:t>
            </w:r>
          </w:p>
        </w:tc>
        <w:tc>
          <w:tcPr>
            <w:tcW w:w="666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≤ -12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≤ -15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7</w:t>
            </w:r>
          </w:p>
        </w:tc>
        <w:tc>
          <w:tcPr>
            <w:tcW w:w="708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≤ -15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7</w:t>
            </w:r>
          </w:p>
        </w:tc>
      </w:tr>
      <w:tr w:rsidR="00FD4756" w:rsidRPr="000215EC">
        <w:tc>
          <w:tcPr>
            <w:tcW w:w="1081" w:type="dxa"/>
            <w:vMerge/>
          </w:tcPr>
          <w:p w:rsidR="00FD4756" w:rsidRPr="00C64752" w:rsidRDefault="00FD4756" w:rsidP="00207352">
            <w:pPr>
              <w:rPr>
                <w:sz w:val="16"/>
                <w:szCs w:val="16"/>
              </w:rPr>
            </w:pPr>
          </w:p>
        </w:tc>
        <w:tc>
          <w:tcPr>
            <w:tcW w:w="1153" w:type="dxa"/>
            <w:vAlign w:val="center"/>
          </w:tcPr>
          <w:p w:rsidR="00FD4756" w:rsidRPr="00C64752" w:rsidRDefault="00FD4756" w:rsidP="00287577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 xml:space="preserve">Nawrót sprężysty w </w:t>
            </w:r>
            <w:smartTag w:uri="urn:schemas-microsoft-com:office:smarttags" w:element="metricconverter">
              <w:smartTagPr>
                <w:attr w:name="ProductID" w:val="25ﾰC"/>
              </w:smartTagPr>
              <w:r w:rsidRPr="00C64752">
                <w:rPr>
                  <w:sz w:val="16"/>
                  <w:szCs w:val="16"/>
                </w:rPr>
                <w:t>25</w:t>
              </w:r>
              <w:r w:rsidRPr="00E13150">
                <w:rPr>
                  <w:sz w:val="16"/>
                  <w:szCs w:val="16"/>
                </w:rPr>
                <w:t>°</w:t>
              </w:r>
              <w:r w:rsidRPr="00C64752">
                <w:rPr>
                  <w:sz w:val="16"/>
                  <w:szCs w:val="16"/>
                </w:rPr>
                <w:t>C</w:t>
              </w:r>
            </w:smartTag>
          </w:p>
        </w:tc>
        <w:tc>
          <w:tcPr>
            <w:tcW w:w="779" w:type="dxa"/>
            <w:vMerge w:val="restart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PN-EN 13398</w:t>
            </w:r>
          </w:p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[51]</w:t>
            </w:r>
          </w:p>
        </w:tc>
        <w:tc>
          <w:tcPr>
            <w:tcW w:w="682" w:type="dxa"/>
            <w:vMerge w:val="restart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%</w:t>
            </w:r>
          </w:p>
        </w:tc>
        <w:tc>
          <w:tcPr>
            <w:tcW w:w="666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≥ 50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≥ 70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≥ 50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5</w:t>
            </w:r>
          </w:p>
        </w:tc>
      </w:tr>
      <w:tr w:rsidR="00FD4756" w:rsidRPr="000215EC">
        <w:tc>
          <w:tcPr>
            <w:tcW w:w="1081" w:type="dxa"/>
            <w:vMerge/>
          </w:tcPr>
          <w:p w:rsidR="00FD4756" w:rsidRPr="00C64752" w:rsidRDefault="00FD4756" w:rsidP="00207352">
            <w:pPr>
              <w:rPr>
                <w:sz w:val="16"/>
                <w:szCs w:val="16"/>
              </w:rPr>
            </w:pPr>
          </w:p>
        </w:tc>
        <w:tc>
          <w:tcPr>
            <w:tcW w:w="1153" w:type="dxa"/>
            <w:vAlign w:val="center"/>
          </w:tcPr>
          <w:p w:rsidR="00FD4756" w:rsidRPr="00C64752" w:rsidRDefault="00FD4756" w:rsidP="00287577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 xml:space="preserve">Nawrót sprężysty w </w:t>
            </w:r>
            <w:smartTag w:uri="urn:schemas-microsoft-com:office:smarttags" w:element="metricconverter">
              <w:smartTagPr>
                <w:attr w:name="ProductID" w:val="10ﾰC"/>
              </w:smartTagPr>
              <w:r w:rsidRPr="00C64752">
                <w:rPr>
                  <w:sz w:val="16"/>
                  <w:szCs w:val="16"/>
                </w:rPr>
                <w:t>10</w:t>
              </w:r>
              <w:r w:rsidRPr="00E13150">
                <w:rPr>
                  <w:sz w:val="16"/>
                  <w:szCs w:val="16"/>
                </w:rPr>
                <w:t>°</w:t>
              </w:r>
              <w:r w:rsidRPr="00C64752">
                <w:rPr>
                  <w:sz w:val="16"/>
                  <w:szCs w:val="16"/>
                </w:rPr>
                <w:t>C</w:t>
              </w:r>
            </w:smartTag>
          </w:p>
        </w:tc>
        <w:tc>
          <w:tcPr>
            <w:tcW w:w="779" w:type="dxa"/>
            <w:vMerge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66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NPD</w:t>
            </w:r>
            <w:r w:rsidRPr="00C6475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NPD</w:t>
            </w:r>
            <w:r w:rsidRPr="00C6475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NPD</w:t>
            </w:r>
            <w:r w:rsidRPr="00C6475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0</w:t>
            </w:r>
          </w:p>
        </w:tc>
      </w:tr>
      <w:tr w:rsidR="00FD4756" w:rsidRPr="000215EC">
        <w:tc>
          <w:tcPr>
            <w:tcW w:w="1081" w:type="dxa"/>
            <w:vMerge/>
            <w:vAlign w:val="center"/>
          </w:tcPr>
          <w:p w:rsidR="00FD4756" w:rsidRPr="00C64752" w:rsidRDefault="00FD4756" w:rsidP="00207352">
            <w:pPr>
              <w:rPr>
                <w:sz w:val="16"/>
                <w:szCs w:val="16"/>
              </w:rPr>
            </w:pPr>
          </w:p>
        </w:tc>
        <w:tc>
          <w:tcPr>
            <w:tcW w:w="1153" w:type="dxa"/>
            <w:vAlign w:val="center"/>
          </w:tcPr>
          <w:p w:rsidR="00FD4756" w:rsidRPr="00C64752" w:rsidRDefault="00FD4756" w:rsidP="00287577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Zakres plastyczności</w:t>
            </w:r>
          </w:p>
        </w:tc>
        <w:tc>
          <w:tcPr>
            <w:tcW w:w="779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PN-EN 14023 [59] Punkt 5.1.9</w:t>
            </w:r>
          </w:p>
        </w:tc>
        <w:tc>
          <w:tcPr>
            <w:tcW w:w="682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E13150">
              <w:rPr>
                <w:sz w:val="16"/>
                <w:szCs w:val="16"/>
              </w:rPr>
              <w:t>°</w:t>
            </w:r>
            <w:r w:rsidRPr="00C64752">
              <w:rPr>
                <w:sz w:val="16"/>
                <w:szCs w:val="16"/>
              </w:rPr>
              <w:t>C</w:t>
            </w:r>
          </w:p>
        </w:tc>
        <w:tc>
          <w:tcPr>
            <w:tcW w:w="666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  <w:vertAlign w:val="superscript"/>
              </w:rPr>
            </w:pPr>
            <w:r w:rsidRPr="00C64752">
              <w:rPr>
                <w:sz w:val="16"/>
                <w:szCs w:val="16"/>
              </w:rPr>
              <w:t>TBR</w:t>
            </w:r>
            <w:r w:rsidRPr="00C64752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TBR</w:t>
            </w:r>
            <w:r w:rsidRPr="00C64752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TBR</w:t>
            </w:r>
            <w:r w:rsidRPr="00C64752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1</w:t>
            </w:r>
          </w:p>
        </w:tc>
      </w:tr>
      <w:tr w:rsidR="00FD4756" w:rsidRPr="000215EC">
        <w:tc>
          <w:tcPr>
            <w:tcW w:w="1081" w:type="dxa"/>
            <w:vMerge/>
          </w:tcPr>
          <w:p w:rsidR="00FD4756" w:rsidRPr="00C64752" w:rsidRDefault="00FD4756" w:rsidP="003844B0">
            <w:pPr>
              <w:rPr>
                <w:sz w:val="16"/>
                <w:szCs w:val="16"/>
              </w:rPr>
            </w:pPr>
          </w:p>
        </w:tc>
        <w:tc>
          <w:tcPr>
            <w:tcW w:w="1153" w:type="dxa"/>
            <w:vAlign w:val="center"/>
          </w:tcPr>
          <w:p w:rsidR="00FD4756" w:rsidRPr="00C64752" w:rsidRDefault="00FD4756" w:rsidP="00287577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Stabilność magazynowa</w:t>
            </w:r>
            <w:r>
              <w:rPr>
                <w:sz w:val="16"/>
                <w:szCs w:val="16"/>
              </w:rPr>
              <w:t>-</w:t>
            </w:r>
            <w:r w:rsidRPr="00C64752">
              <w:rPr>
                <w:sz w:val="16"/>
                <w:szCs w:val="16"/>
              </w:rPr>
              <w:t>nia. Różnica temperatur mięknienia</w:t>
            </w:r>
          </w:p>
        </w:tc>
        <w:tc>
          <w:tcPr>
            <w:tcW w:w="779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PN-EN 13399 [52]</w:t>
            </w:r>
          </w:p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PN-EN 1427 [22]</w:t>
            </w:r>
          </w:p>
        </w:tc>
        <w:tc>
          <w:tcPr>
            <w:tcW w:w="682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E13150">
              <w:rPr>
                <w:sz w:val="16"/>
                <w:szCs w:val="16"/>
              </w:rPr>
              <w:t>°</w:t>
            </w:r>
            <w:r w:rsidRPr="00C64752">
              <w:rPr>
                <w:sz w:val="16"/>
                <w:szCs w:val="16"/>
              </w:rPr>
              <w:t>C</w:t>
            </w:r>
          </w:p>
        </w:tc>
        <w:tc>
          <w:tcPr>
            <w:tcW w:w="666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≤ 5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≤ 5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≤ 5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2</w:t>
            </w:r>
          </w:p>
        </w:tc>
      </w:tr>
      <w:tr w:rsidR="00FD4756" w:rsidRPr="000215EC">
        <w:tc>
          <w:tcPr>
            <w:tcW w:w="1081" w:type="dxa"/>
            <w:vMerge/>
            <w:tcBorders>
              <w:bottom w:val="single" w:sz="4" w:space="0" w:color="auto"/>
            </w:tcBorders>
          </w:tcPr>
          <w:p w:rsidR="00FD4756" w:rsidRPr="00C64752" w:rsidRDefault="00FD4756" w:rsidP="003844B0">
            <w:pPr>
              <w:rPr>
                <w:sz w:val="16"/>
                <w:szCs w:val="16"/>
              </w:rPr>
            </w:pPr>
          </w:p>
        </w:tc>
        <w:tc>
          <w:tcPr>
            <w:tcW w:w="1153" w:type="dxa"/>
            <w:vAlign w:val="center"/>
          </w:tcPr>
          <w:p w:rsidR="00FD4756" w:rsidRPr="00C64752" w:rsidRDefault="00FD4756" w:rsidP="00287577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Stabilność magazynowa-nia. Różnica penetracji</w:t>
            </w:r>
          </w:p>
        </w:tc>
        <w:tc>
          <w:tcPr>
            <w:tcW w:w="779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PN-EN 13399 [52]</w:t>
            </w:r>
          </w:p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PN-EN 1426 [21]</w:t>
            </w:r>
          </w:p>
        </w:tc>
        <w:tc>
          <w:tcPr>
            <w:tcW w:w="682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0,1 mm"/>
              </w:smartTagPr>
              <w:r w:rsidRPr="00C64752">
                <w:rPr>
                  <w:sz w:val="16"/>
                  <w:szCs w:val="16"/>
                </w:rPr>
                <w:t>0,1 mm</w:t>
              </w:r>
            </w:smartTag>
          </w:p>
        </w:tc>
        <w:tc>
          <w:tcPr>
            <w:tcW w:w="666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NPD</w:t>
            </w:r>
            <w:r w:rsidRPr="00C6475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NPD</w:t>
            </w:r>
            <w:r w:rsidRPr="00C6475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NPD</w:t>
            </w:r>
            <w:r w:rsidRPr="00C6475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FD4756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0</w:t>
            </w:r>
          </w:p>
        </w:tc>
      </w:tr>
    </w:tbl>
    <w:p w:rsidR="00E13150" w:rsidRDefault="00E13150"/>
    <w:p w:rsidR="00E13150" w:rsidRDefault="00E13150"/>
    <w:tbl>
      <w:tblPr>
        <w:tblW w:w="747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1"/>
        <w:gridCol w:w="1153"/>
        <w:gridCol w:w="779"/>
        <w:gridCol w:w="682"/>
        <w:gridCol w:w="666"/>
        <w:gridCol w:w="567"/>
        <w:gridCol w:w="709"/>
        <w:gridCol w:w="567"/>
        <w:gridCol w:w="708"/>
        <w:gridCol w:w="567"/>
      </w:tblGrid>
      <w:tr w:rsidR="00DF6359" w:rsidRPr="00C64752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359" w:rsidRPr="00C64752" w:rsidRDefault="00DF6359" w:rsidP="00E131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359" w:rsidRPr="00C64752" w:rsidRDefault="00DF6359" w:rsidP="00E131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359" w:rsidRPr="00C64752" w:rsidRDefault="00DF6359" w:rsidP="00DF63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359" w:rsidRPr="00C64752" w:rsidRDefault="00DF6359" w:rsidP="006A59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359" w:rsidRPr="00C64752" w:rsidRDefault="00DF6359" w:rsidP="006A59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359" w:rsidRPr="00C64752" w:rsidRDefault="00DF6359" w:rsidP="006A59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359" w:rsidRPr="00C64752" w:rsidRDefault="00DF6359" w:rsidP="006A59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359" w:rsidRPr="00C64752" w:rsidRDefault="00DF6359" w:rsidP="006A59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359" w:rsidRPr="00C64752" w:rsidRDefault="00DF6359" w:rsidP="006A59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359" w:rsidRPr="00C64752" w:rsidRDefault="00DF6359" w:rsidP="006A59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FD4756" w:rsidRPr="000215EC">
        <w:tc>
          <w:tcPr>
            <w:tcW w:w="10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D4756" w:rsidRPr="00C64752" w:rsidRDefault="00FD4756" w:rsidP="00207352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Wymagania</w:t>
            </w:r>
          </w:p>
          <w:p w:rsidR="00FD4756" w:rsidRPr="00C64752" w:rsidRDefault="00FD4756" w:rsidP="00207352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dodatkowe</w:t>
            </w:r>
          </w:p>
        </w:tc>
        <w:tc>
          <w:tcPr>
            <w:tcW w:w="1153" w:type="dxa"/>
            <w:tcBorders>
              <w:left w:val="single" w:sz="4" w:space="0" w:color="auto"/>
            </w:tcBorders>
            <w:vAlign w:val="center"/>
          </w:tcPr>
          <w:p w:rsidR="00FD4756" w:rsidRPr="00C64752" w:rsidRDefault="00FD4756" w:rsidP="00E13150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Spadek tem-  peratury mięknienia po starzeniu wg PN-EN 12607</w:t>
            </w:r>
          </w:p>
          <w:p w:rsidR="00FD4756" w:rsidRPr="00C64752" w:rsidRDefault="00FD4756" w:rsidP="003844B0">
            <w:pPr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-1 lub -3 [31]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vAlign w:val="center"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PN-EN 12607-1 [31]</w:t>
            </w:r>
          </w:p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PN-EN 1427 [22]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vAlign w:val="center"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E13150">
              <w:rPr>
                <w:sz w:val="16"/>
                <w:szCs w:val="16"/>
              </w:rPr>
              <w:t>°</w:t>
            </w:r>
            <w:r w:rsidRPr="00C64752">
              <w:rPr>
                <w:sz w:val="16"/>
                <w:szCs w:val="16"/>
              </w:rPr>
              <w:t>C</w:t>
            </w:r>
          </w:p>
        </w:tc>
        <w:tc>
          <w:tcPr>
            <w:tcW w:w="666" w:type="dxa"/>
            <w:vAlign w:val="center"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TBR</w:t>
            </w:r>
            <w:r w:rsidRPr="00C64752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TBR</w:t>
            </w:r>
            <w:r w:rsidRPr="00C64752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TBR</w:t>
            </w:r>
            <w:r w:rsidRPr="00C64752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567" w:type="dxa"/>
            <w:vAlign w:val="center"/>
          </w:tcPr>
          <w:p w:rsidR="00FD4756" w:rsidRPr="00C64752" w:rsidRDefault="00FD4756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1</w:t>
            </w:r>
          </w:p>
        </w:tc>
      </w:tr>
      <w:tr w:rsidR="00D63B4C" w:rsidRPr="000215EC">
        <w:tc>
          <w:tcPr>
            <w:tcW w:w="10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3B4C" w:rsidRPr="00C64752" w:rsidRDefault="00D63B4C" w:rsidP="00207352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vAlign w:val="center"/>
          </w:tcPr>
          <w:p w:rsidR="00D63B4C" w:rsidRPr="00C64752" w:rsidRDefault="00D63B4C" w:rsidP="00E13150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 xml:space="preserve">Nawrót sprę-żysty w </w:t>
            </w:r>
            <w:smartTag w:uri="urn:schemas-microsoft-com:office:smarttags" w:element="metricconverter">
              <w:smartTagPr>
                <w:attr w:name="ProductID" w:val="25ﾰC"/>
              </w:smartTagPr>
              <w:r w:rsidRPr="00C64752">
                <w:rPr>
                  <w:sz w:val="16"/>
                  <w:szCs w:val="16"/>
                </w:rPr>
                <w:t>25</w:t>
              </w:r>
              <w:r w:rsidRPr="00E13150">
                <w:rPr>
                  <w:sz w:val="16"/>
                  <w:szCs w:val="16"/>
                </w:rPr>
                <w:t>°</w:t>
              </w:r>
              <w:r w:rsidRPr="00C64752">
                <w:rPr>
                  <w:sz w:val="16"/>
                  <w:szCs w:val="16"/>
                </w:rPr>
                <w:t>C</w:t>
              </w:r>
            </w:smartTag>
            <w:r w:rsidRPr="00C64752">
              <w:rPr>
                <w:sz w:val="16"/>
                <w:szCs w:val="16"/>
              </w:rPr>
              <w:t xml:space="preserve"> po starzeniu wg PN-EN 12607-1 lub   -3 [31]</w:t>
            </w:r>
          </w:p>
        </w:tc>
        <w:tc>
          <w:tcPr>
            <w:tcW w:w="779" w:type="dxa"/>
            <w:vMerge w:val="restart"/>
            <w:vAlign w:val="center"/>
          </w:tcPr>
          <w:p w:rsidR="00D63B4C" w:rsidRPr="00C64752" w:rsidRDefault="00D63B4C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PN-EN 12607-1 [31]</w:t>
            </w:r>
          </w:p>
          <w:p w:rsidR="00D63B4C" w:rsidRPr="00C64752" w:rsidRDefault="00D63B4C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PN-EN 13398 [51]</w:t>
            </w:r>
          </w:p>
        </w:tc>
        <w:tc>
          <w:tcPr>
            <w:tcW w:w="682" w:type="dxa"/>
            <w:vMerge w:val="restart"/>
            <w:vAlign w:val="center"/>
          </w:tcPr>
          <w:p w:rsidR="00D63B4C" w:rsidRPr="00C64752" w:rsidRDefault="00D63B4C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%</w:t>
            </w:r>
          </w:p>
        </w:tc>
        <w:tc>
          <w:tcPr>
            <w:tcW w:w="666" w:type="dxa"/>
            <w:vAlign w:val="center"/>
          </w:tcPr>
          <w:p w:rsidR="00D63B4C" w:rsidRPr="00C64752" w:rsidRDefault="00D63B4C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≥ 50</w:t>
            </w:r>
          </w:p>
        </w:tc>
        <w:tc>
          <w:tcPr>
            <w:tcW w:w="567" w:type="dxa"/>
            <w:vAlign w:val="center"/>
          </w:tcPr>
          <w:p w:rsidR="00D63B4C" w:rsidRPr="00C64752" w:rsidRDefault="00D63B4C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D63B4C" w:rsidRPr="00C64752" w:rsidRDefault="00D63B4C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≥ 60</w:t>
            </w:r>
          </w:p>
        </w:tc>
        <w:tc>
          <w:tcPr>
            <w:tcW w:w="567" w:type="dxa"/>
            <w:vAlign w:val="center"/>
          </w:tcPr>
          <w:p w:rsidR="00D63B4C" w:rsidRPr="00C64752" w:rsidRDefault="00D63B4C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  <w:vAlign w:val="center"/>
          </w:tcPr>
          <w:p w:rsidR="00D63B4C" w:rsidRPr="00C64752" w:rsidRDefault="00D63B4C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≥ 50</w:t>
            </w:r>
          </w:p>
        </w:tc>
        <w:tc>
          <w:tcPr>
            <w:tcW w:w="567" w:type="dxa"/>
            <w:vAlign w:val="center"/>
          </w:tcPr>
          <w:p w:rsidR="00D63B4C" w:rsidRPr="00C64752" w:rsidRDefault="00D63B4C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4</w:t>
            </w:r>
          </w:p>
        </w:tc>
      </w:tr>
      <w:tr w:rsidR="00D63B4C" w:rsidRPr="000215EC">
        <w:tc>
          <w:tcPr>
            <w:tcW w:w="10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3B4C" w:rsidRPr="00C64752" w:rsidRDefault="00D63B4C" w:rsidP="003844B0">
            <w:pPr>
              <w:rPr>
                <w:sz w:val="16"/>
                <w:szCs w:val="16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vAlign w:val="center"/>
          </w:tcPr>
          <w:p w:rsidR="00D63B4C" w:rsidRPr="00C64752" w:rsidRDefault="00D63B4C" w:rsidP="00E13150">
            <w:pPr>
              <w:jc w:val="left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 xml:space="preserve">Nawrót sprę-żysty w </w:t>
            </w:r>
            <w:smartTag w:uri="urn:schemas-microsoft-com:office:smarttags" w:element="metricconverter">
              <w:smartTagPr>
                <w:attr w:name="ProductID" w:val="10ﾰC"/>
              </w:smartTagPr>
              <w:r w:rsidRPr="00C64752">
                <w:rPr>
                  <w:sz w:val="16"/>
                  <w:szCs w:val="16"/>
                </w:rPr>
                <w:t>10</w:t>
              </w:r>
              <w:r w:rsidRPr="00E13150">
                <w:rPr>
                  <w:sz w:val="16"/>
                  <w:szCs w:val="16"/>
                </w:rPr>
                <w:t>°</w:t>
              </w:r>
              <w:r w:rsidRPr="00C64752">
                <w:rPr>
                  <w:sz w:val="16"/>
                  <w:szCs w:val="16"/>
                </w:rPr>
                <w:t>C</w:t>
              </w:r>
            </w:smartTag>
            <w:r w:rsidRPr="00C64752">
              <w:rPr>
                <w:sz w:val="16"/>
                <w:szCs w:val="16"/>
              </w:rPr>
              <w:t xml:space="preserve"> po starzeniu wg PN-EN 12607-1 lub   -3 [31]</w:t>
            </w:r>
          </w:p>
        </w:tc>
        <w:tc>
          <w:tcPr>
            <w:tcW w:w="779" w:type="dxa"/>
            <w:vMerge/>
            <w:vAlign w:val="center"/>
          </w:tcPr>
          <w:p w:rsidR="00D63B4C" w:rsidRPr="00C64752" w:rsidRDefault="00D63B4C" w:rsidP="00C6475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  <w:vAlign w:val="center"/>
          </w:tcPr>
          <w:p w:rsidR="00D63B4C" w:rsidRPr="00C64752" w:rsidRDefault="00D63B4C" w:rsidP="00C6475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66" w:type="dxa"/>
            <w:vAlign w:val="center"/>
          </w:tcPr>
          <w:p w:rsidR="00D63B4C" w:rsidRPr="00C64752" w:rsidRDefault="00D63B4C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NPD</w:t>
            </w:r>
            <w:r w:rsidRPr="00C6475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67" w:type="dxa"/>
            <w:vAlign w:val="center"/>
          </w:tcPr>
          <w:p w:rsidR="00D63B4C" w:rsidRPr="00C64752" w:rsidRDefault="00D63B4C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D63B4C" w:rsidRPr="00C64752" w:rsidRDefault="00D63B4C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NPD</w:t>
            </w:r>
            <w:r w:rsidRPr="00C6475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67" w:type="dxa"/>
            <w:vAlign w:val="center"/>
          </w:tcPr>
          <w:p w:rsidR="00D63B4C" w:rsidRPr="00C64752" w:rsidRDefault="00D63B4C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D63B4C" w:rsidRPr="00C64752" w:rsidRDefault="00D63B4C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NPD</w:t>
            </w:r>
            <w:r w:rsidRPr="00C64752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67" w:type="dxa"/>
            <w:vAlign w:val="center"/>
          </w:tcPr>
          <w:p w:rsidR="00D63B4C" w:rsidRPr="00C64752" w:rsidRDefault="00D63B4C" w:rsidP="00C64752">
            <w:pPr>
              <w:jc w:val="center"/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</w:rPr>
              <w:t>0</w:t>
            </w:r>
          </w:p>
        </w:tc>
      </w:tr>
      <w:tr w:rsidR="0058736D" w:rsidRPr="000215EC">
        <w:tc>
          <w:tcPr>
            <w:tcW w:w="7479" w:type="dxa"/>
            <w:gridSpan w:val="10"/>
          </w:tcPr>
          <w:p w:rsidR="0058736D" w:rsidRPr="00C64752" w:rsidRDefault="0058736D" w:rsidP="003844B0">
            <w:pPr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  <w:vertAlign w:val="superscript"/>
              </w:rPr>
              <w:t>a</w:t>
            </w:r>
            <w:r w:rsidRPr="00C64752">
              <w:rPr>
                <w:sz w:val="16"/>
                <w:szCs w:val="16"/>
              </w:rPr>
              <w:t xml:space="preserve"> NPD – No Performance Determined (właściwość użytkowa nie określana)</w:t>
            </w:r>
          </w:p>
          <w:p w:rsidR="0058736D" w:rsidRPr="00C64752" w:rsidRDefault="0058736D" w:rsidP="003844B0">
            <w:pPr>
              <w:rPr>
                <w:sz w:val="16"/>
                <w:szCs w:val="16"/>
              </w:rPr>
            </w:pPr>
            <w:r w:rsidRPr="00C64752">
              <w:rPr>
                <w:sz w:val="16"/>
                <w:szCs w:val="16"/>
                <w:vertAlign w:val="superscript"/>
              </w:rPr>
              <w:t>b</w:t>
            </w:r>
            <w:r w:rsidRPr="00C64752">
              <w:rPr>
                <w:sz w:val="16"/>
                <w:szCs w:val="16"/>
              </w:rPr>
              <w:t xml:space="preserve"> TBR – To Be Reported (do zadeklarowania)</w:t>
            </w:r>
          </w:p>
        </w:tc>
      </w:tr>
    </w:tbl>
    <w:p w:rsidR="00FD1D90" w:rsidRDefault="00FD1D90" w:rsidP="00B6124B">
      <w:pPr>
        <w:rPr>
          <w:sz w:val="16"/>
          <w:szCs w:val="16"/>
        </w:rPr>
      </w:pPr>
    </w:p>
    <w:p w:rsidR="004A3123" w:rsidRDefault="004A3123" w:rsidP="00B6124B">
      <w:r>
        <w:rPr>
          <w:sz w:val="16"/>
          <w:szCs w:val="16"/>
        </w:rPr>
        <w:tab/>
      </w:r>
      <w:r w:rsidRPr="004A3123">
        <w:t>Składowanie asfaltu drogowego</w:t>
      </w:r>
      <w:r>
        <w:t xml:space="preserve"> powinno się odbywać w zbiornikach, wykluczających zanieczyszczenie asfaltu i wyposażonych w system grzewczy pośredni (bez kontaktu asfaltu z przewodami grzewczymi). Zbiornik roboczy otaczarki powinien być izolowany termicznie, posiadać automatyczny system grzewczy z tolerancją ± </w:t>
      </w:r>
      <w:smartTag w:uri="urn:schemas-microsoft-com:office:smarttags" w:element="metricconverter">
        <w:smartTagPr>
          <w:attr w:name="ProductID" w:val="5ﾰC"/>
        </w:smartTagPr>
        <w:r>
          <w:t>5</w:t>
        </w:r>
        <w:r w:rsidR="007755B6" w:rsidRPr="007755B6">
          <w:t>°</w:t>
        </w:r>
        <w:r>
          <w:t>C</w:t>
        </w:r>
      </w:smartTag>
      <w:r>
        <w:t xml:space="preserve"> oraz układ cyrkulacji asfaltu.</w:t>
      </w:r>
    </w:p>
    <w:p w:rsidR="00B6124B" w:rsidRDefault="00B6124B" w:rsidP="00B6124B">
      <w:r>
        <w:tab/>
        <w:t xml:space="preserve">Polimeroasfalt powinien być magazynowany w zbiorniku wyposażonym w system grzewczy pośredni z termostatem kontrolującym temperaturę z dokładnością  ± </w:t>
      </w:r>
      <w:smartTag w:uri="urn:schemas-microsoft-com:office:smarttags" w:element="metricconverter">
        <w:smartTagPr>
          <w:attr w:name="ProductID" w:val="5ﾰC"/>
        </w:smartTagPr>
        <w:r>
          <w:t>5</w:t>
        </w:r>
        <w:r w:rsidR="007755B6" w:rsidRPr="007755B6">
          <w:t>°</w:t>
        </w:r>
        <w:r>
          <w:t>C</w:t>
        </w:r>
      </w:smartTag>
      <w:r>
        <w:t>. Zaleca się wyposażenie zbiornika w mieszadło. Zaleca się bezpośrednie zużycie polimeroasfaltu po dostarczeniu. Należy unikać wielokrotnego rozgrzewania i chłodzenia polimeroasfaltu w okresie jego stosowania oraz unikać niekontrolowanego mieszania polimeroasfaltów różnego rodzaju i klasy oraz z asfaltem zwykłym.</w:t>
      </w:r>
    </w:p>
    <w:p w:rsidR="00B6124B" w:rsidRDefault="00B6124B" w:rsidP="00B6124B">
      <w:pPr>
        <w:spacing w:before="120" w:after="120"/>
      </w:pPr>
      <w:r>
        <w:rPr>
          <w:b/>
        </w:rPr>
        <w:t>2.</w:t>
      </w:r>
      <w:r w:rsidR="00F176F4">
        <w:rPr>
          <w:b/>
        </w:rPr>
        <w:t>3</w:t>
      </w:r>
      <w:r>
        <w:rPr>
          <w:b/>
        </w:rPr>
        <w:t xml:space="preserve">. </w:t>
      </w:r>
      <w:r w:rsidRPr="005352A9">
        <w:rPr>
          <w:b/>
        </w:rPr>
        <w:t>Kruszywo do mieszanki SMA</w:t>
      </w:r>
    </w:p>
    <w:p w:rsidR="00B6124B" w:rsidRDefault="00B6124B" w:rsidP="00B6124B">
      <w:r>
        <w:tab/>
        <w:t>Do mieszanki SMA należy stosować kruszywo według</w:t>
      </w:r>
      <w:r w:rsidR="004A64F9">
        <w:t xml:space="preserve"> PN-EN 13043 [4</w:t>
      </w:r>
      <w:r w:rsidR="00402022">
        <w:t>4</w:t>
      </w:r>
      <w:r w:rsidR="004A64F9">
        <w:t>] i WT-1 Kruszywa 20</w:t>
      </w:r>
      <w:r w:rsidR="00C7025D">
        <w:t>10</w:t>
      </w:r>
      <w:r w:rsidR="004A64F9">
        <w:t xml:space="preserve"> [6</w:t>
      </w:r>
      <w:r w:rsidR="00402022">
        <w:t>4</w:t>
      </w:r>
      <w:r w:rsidR="004A64F9">
        <w:t>], obejmujące kruszywo grube , kruszywo drobne</w:t>
      </w:r>
      <w:r w:rsidR="00D9404B">
        <w:t xml:space="preserve"> </w:t>
      </w:r>
      <w:r w:rsidR="004A64F9">
        <w:t xml:space="preserve"> i wypełniacz</w:t>
      </w:r>
      <w:r w:rsidR="00D9404B">
        <w:t>.</w:t>
      </w:r>
    </w:p>
    <w:p w:rsidR="00D9404B" w:rsidRPr="00B6124B" w:rsidRDefault="00D9404B" w:rsidP="00B6124B">
      <w:r>
        <w:t>Kruszywa powinny spełniać wymagania podane w WT-1 Kruszywa 20</w:t>
      </w:r>
      <w:r w:rsidR="00C7025D">
        <w:t>10</w:t>
      </w:r>
      <w:r>
        <w:t xml:space="preserve">  </w:t>
      </w:r>
      <w:r w:rsidR="005A1A78">
        <w:t>tablica</w:t>
      </w:r>
      <w:r w:rsidR="00C7025D">
        <w:t xml:space="preserve"> 16, 17, 18.</w:t>
      </w:r>
    </w:p>
    <w:p w:rsidR="004A3123" w:rsidRDefault="004A3123" w:rsidP="004A64F9">
      <w:r>
        <w:tab/>
      </w:r>
      <w:r w:rsidR="004A64F9">
        <w:t>Składowanie kruszywa powinno się odbywać w warunkach zabezpieczających je przed zanieczyszczeniem i zmieszaniem z kruszywem o innym wymiarze lub pochodzeniu. Podłoże składowiska musi być równe, utwardzone i odwodnione. Składowanie wypełniacza powinno się odbywać w silosach wyposażonych w urządzenia do aeracji.</w:t>
      </w:r>
    </w:p>
    <w:p w:rsidR="00E45E44" w:rsidRDefault="00E45E44" w:rsidP="004A64F9">
      <w:pPr>
        <w:rPr>
          <w:b/>
        </w:rPr>
      </w:pPr>
    </w:p>
    <w:p w:rsidR="004A64F9" w:rsidRDefault="004A64F9" w:rsidP="004A64F9">
      <w:r>
        <w:rPr>
          <w:b/>
        </w:rPr>
        <w:lastRenderedPageBreak/>
        <w:t>2.</w:t>
      </w:r>
      <w:r w:rsidR="00E45E44">
        <w:rPr>
          <w:b/>
        </w:rPr>
        <w:t>4</w:t>
      </w:r>
      <w:r>
        <w:rPr>
          <w:b/>
        </w:rPr>
        <w:t xml:space="preserve">. </w:t>
      </w:r>
      <w:r w:rsidRPr="005352A9">
        <w:rPr>
          <w:b/>
        </w:rPr>
        <w:t>Kruszywo do uszorstnienia</w:t>
      </w:r>
    </w:p>
    <w:p w:rsidR="004A64F9" w:rsidRDefault="004A64F9" w:rsidP="004A64F9">
      <w:r>
        <w:tab/>
        <w:t xml:space="preserve">W celu zwiększenia współczynnika tarcia wykonanej warstwy ścieralnej, w początkowym okresie jej użytkowania, </w:t>
      </w:r>
      <w:r w:rsidR="00E45E44">
        <w:t xml:space="preserve">należy gorącą warstwę posypać kruszywem mineralnym </w:t>
      </w:r>
      <w:r>
        <w:t>naturalnym lub sztucznym</w:t>
      </w:r>
      <w:r w:rsidR="00E45E44">
        <w:t xml:space="preserve"> uzyskanym z przekruszenia</w:t>
      </w:r>
      <w:r w:rsidR="00B271A2">
        <w:t>,</w:t>
      </w:r>
      <w:r w:rsidR="00E45E44">
        <w:t xml:space="preserve"> o wymiarze 2/4 lub 2/5 mm  i dokładnie przywałować</w:t>
      </w:r>
    </w:p>
    <w:p w:rsidR="001614BD" w:rsidRDefault="001614BD" w:rsidP="004A64F9">
      <w:r>
        <w:tab/>
        <w:t xml:space="preserve">Kruszywa do uszorstnienia o wymiarze 2/4 lub 2/5 mm powinny spełniać wymagania podane w tablicy </w:t>
      </w:r>
      <w:r w:rsidR="007E330E">
        <w:t>5</w:t>
      </w:r>
    </w:p>
    <w:p w:rsidR="001614BD" w:rsidRDefault="001614BD" w:rsidP="004A64F9">
      <w:r>
        <w:tab/>
        <w:t>Składowanie kruszywa powinno odpowiadać wymaganiom podanym w pkcie 2.</w:t>
      </w:r>
      <w:r w:rsidR="00E45E44">
        <w:t>3</w:t>
      </w:r>
      <w:r>
        <w:t>.</w:t>
      </w:r>
    </w:p>
    <w:p w:rsidR="007E330E" w:rsidRDefault="001D53A1" w:rsidP="001D53A1">
      <w:pPr>
        <w:tabs>
          <w:tab w:val="left" w:pos="993"/>
        </w:tabs>
        <w:spacing w:before="120"/>
        <w:ind w:left="993" w:hanging="993"/>
      </w:pPr>
      <w:r>
        <w:t>Tablica 5.</w:t>
      </w:r>
      <w:r>
        <w:tab/>
      </w:r>
      <w:r w:rsidR="007E330E">
        <w:t>Wymagania dotyczące kruszywa do uszorstnienia</w:t>
      </w:r>
      <w:r>
        <w:t xml:space="preserve"> </w:t>
      </w:r>
      <w:r w:rsidR="007E330E">
        <w:t xml:space="preserve"> warstwy ścieralnej z SMA [65]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1924"/>
        <w:gridCol w:w="3827"/>
      </w:tblGrid>
      <w:tr w:rsidR="00C04F2F" w:rsidRPr="003E70B3" w:rsidTr="00C04F2F">
        <w:tc>
          <w:tcPr>
            <w:tcW w:w="1690" w:type="dxa"/>
          </w:tcPr>
          <w:p w:rsidR="00C04F2F" w:rsidRPr="00FD1D90" w:rsidRDefault="00C04F2F" w:rsidP="00C35A67">
            <w:pPr>
              <w:jc w:val="center"/>
            </w:pPr>
            <w:r w:rsidRPr="00FD1D90">
              <w:t>Właściwości</w:t>
            </w:r>
          </w:p>
          <w:p w:rsidR="00C04F2F" w:rsidRPr="00FD1D90" w:rsidRDefault="00C04F2F" w:rsidP="00C35A67">
            <w:pPr>
              <w:jc w:val="center"/>
            </w:pPr>
            <w:r w:rsidRPr="00FD1D90">
              <w:t>kruszywa</w:t>
            </w:r>
          </w:p>
        </w:tc>
        <w:tc>
          <w:tcPr>
            <w:tcW w:w="1924" w:type="dxa"/>
          </w:tcPr>
          <w:p w:rsidR="00C04F2F" w:rsidRPr="00FD1D90" w:rsidRDefault="00C04F2F" w:rsidP="00C35A67">
            <w:pPr>
              <w:jc w:val="center"/>
            </w:pPr>
            <w:r w:rsidRPr="00FD1D90">
              <w:t xml:space="preserve">Metoda </w:t>
            </w:r>
          </w:p>
          <w:p w:rsidR="00C04F2F" w:rsidRPr="00FD1D90" w:rsidRDefault="00C04F2F" w:rsidP="00C35A67">
            <w:pPr>
              <w:jc w:val="center"/>
            </w:pPr>
            <w:r w:rsidRPr="00FD1D90">
              <w:t>badania</w:t>
            </w:r>
          </w:p>
        </w:tc>
        <w:tc>
          <w:tcPr>
            <w:tcW w:w="3827" w:type="dxa"/>
          </w:tcPr>
          <w:p w:rsidR="00C04F2F" w:rsidRPr="00FD1D90" w:rsidRDefault="00C04F2F" w:rsidP="00C35A67">
            <w:pPr>
              <w:jc w:val="center"/>
            </w:pPr>
            <w:r w:rsidRPr="00FD1D90">
              <w:t xml:space="preserve">Wymagania </w:t>
            </w:r>
          </w:p>
          <w:p w:rsidR="00C04F2F" w:rsidRPr="00FD1D90" w:rsidRDefault="00C04F2F" w:rsidP="00C35A67">
            <w:pPr>
              <w:jc w:val="center"/>
            </w:pPr>
            <w:r w:rsidRPr="00FD1D90">
              <w:t>dla kruszywa 2/4 lub 2/5 mm</w:t>
            </w:r>
          </w:p>
        </w:tc>
      </w:tr>
      <w:tr w:rsidR="00C04F2F" w:rsidRPr="003E70B3" w:rsidTr="00C04F2F">
        <w:tc>
          <w:tcPr>
            <w:tcW w:w="1690" w:type="dxa"/>
            <w:vAlign w:val="center"/>
          </w:tcPr>
          <w:p w:rsidR="00C04F2F" w:rsidRPr="00FD1D90" w:rsidRDefault="00C04F2F" w:rsidP="00C35A67">
            <w:pPr>
              <w:spacing w:before="60" w:after="60"/>
            </w:pPr>
            <w:r w:rsidRPr="00FD1D90">
              <w:t>Uziarnienie</w:t>
            </w:r>
          </w:p>
        </w:tc>
        <w:tc>
          <w:tcPr>
            <w:tcW w:w="1924" w:type="dxa"/>
            <w:vAlign w:val="center"/>
          </w:tcPr>
          <w:p w:rsidR="00C04F2F" w:rsidRPr="00FD1D90" w:rsidRDefault="00C04F2F" w:rsidP="00FD1D90">
            <w:pPr>
              <w:spacing w:before="60" w:after="60"/>
              <w:jc w:val="center"/>
            </w:pPr>
            <w:r w:rsidRPr="00FD1D90">
              <w:t>PN-EN 933-1 [5]</w:t>
            </w:r>
          </w:p>
        </w:tc>
        <w:tc>
          <w:tcPr>
            <w:tcW w:w="3827" w:type="dxa"/>
            <w:vAlign w:val="center"/>
          </w:tcPr>
          <w:p w:rsidR="00C04F2F" w:rsidRPr="00FD1D90" w:rsidRDefault="00C04F2F" w:rsidP="00C35A67">
            <w:pPr>
              <w:spacing w:before="60" w:after="60"/>
            </w:pPr>
            <w:r w:rsidRPr="00FD1D90">
              <w:t xml:space="preserve">kat. </w:t>
            </w:r>
            <w:r w:rsidRPr="00FD1D90">
              <w:rPr>
                <w:i/>
                <w:iCs/>
              </w:rPr>
              <w:t>G</w:t>
            </w:r>
            <w:r w:rsidRPr="00FD1D90">
              <w:rPr>
                <w:vertAlign w:val="subscript"/>
              </w:rPr>
              <w:t>C</w:t>
            </w:r>
            <w:r w:rsidRPr="00FD1D90">
              <w:t xml:space="preserve"> 90/10</w:t>
            </w:r>
          </w:p>
        </w:tc>
      </w:tr>
      <w:tr w:rsidR="00C04F2F" w:rsidRPr="003E70B3" w:rsidTr="00C04F2F">
        <w:tc>
          <w:tcPr>
            <w:tcW w:w="1690" w:type="dxa"/>
            <w:vAlign w:val="center"/>
          </w:tcPr>
          <w:p w:rsidR="00C04F2F" w:rsidRPr="00FD1D90" w:rsidRDefault="00C04F2F" w:rsidP="00C35A67">
            <w:pPr>
              <w:spacing w:before="60" w:after="60"/>
            </w:pPr>
            <w:r w:rsidRPr="00FD1D90">
              <w:t>Zawartość pyłu</w:t>
            </w:r>
          </w:p>
        </w:tc>
        <w:tc>
          <w:tcPr>
            <w:tcW w:w="1924" w:type="dxa"/>
            <w:vAlign w:val="center"/>
          </w:tcPr>
          <w:p w:rsidR="00C04F2F" w:rsidRPr="00FD1D90" w:rsidRDefault="00C04F2F" w:rsidP="00FD1D90">
            <w:pPr>
              <w:spacing w:before="60" w:after="60"/>
              <w:jc w:val="center"/>
              <w:rPr>
                <w:lang w:val="de-DE"/>
              </w:rPr>
            </w:pPr>
            <w:r w:rsidRPr="00FD1D90">
              <w:rPr>
                <w:lang w:val="de-DE"/>
              </w:rPr>
              <w:t>PN-EN 933-1 [5]</w:t>
            </w:r>
          </w:p>
        </w:tc>
        <w:tc>
          <w:tcPr>
            <w:tcW w:w="3827" w:type="dxa"/>
            <w:vAlign w:val="center"/>
          </w:tcPr>
          <w:p w:rsidR="00C04F2F" w:rsidRPr="00FD1D90" w:rsidRDefault="00C04F2F" w:rsidP="00C35A67">
            <w:pPr>
              <w:spacing w:before="60" w:after="60"/>
            </w:pPr>
            <w:r w:rsidRPr="00FD1D90">
              <w:t xml:space="preserve">kat. </w:t>
            </w:r>
            <w:r w:rsidRPr="00FD1D90">
              <w:rPr>
                <w:i/>
                <w:iCs/>
              </w:rPr>
              <w:t>f</w:t>
            </w:r>
            <w:r w:rsidRPr="00FD1D90">
              <w:rPr>
                <w:vertAlign w:val="subscript"/>
              </w:rPr>
              <w:t xml:space="preserve">1 </w:t>
            </w:r>
            <w:r w:rsidRPr="00FD1D90">
              <w:t xml:space="preserve">, tj. przesiew przez sito </w:t>
            </w:r>
            <w:smartTag w:uri="urn:schemas-microsoft-com:office:smarttags" w:element="metricconverter">
              <w:smartTagPr>
                <w:attr w:name="ProductID" w:val="0,063 mm"/>
              </w:smartTagPr>
              <w:r w:rsidRPr="00FD1D90">
                <w:t>0,063 mm</w:t>
              </w:r>
            </w:smartTag>
            <w:r w:rsidRPr="00FD1D90">
              <w:t xml:space="preserve"> ≤ 1% (m/m)</w:t>
            </w:r>
          </w:p>
        </w:tc>
      </w:tr>
      <w:tr w:rsidR="00C04F2F" w:rsidRPr="003E70B3" w:rsidTr="00C04F2F">
        <w:tc>
          <w:tcPr>
            <w:tcW w:w="1690" w:type="dxa"/>
            <w:vAlign w:val="center"/>
          </w:tcPr>
          <w:p w:rsidR="00C04F2F" w:rsidRPr="00FD1D90" w:rsidRDefault="00C04F2F" w:rsidP="00D63B4C">
            <w:pPr>
              <w:jc w:val="left"/>
            </w:pPr>
            <w:r w:rsidRPr="00FD1D90">
              <w:t>Odporność na pole</w:t>
            </w:r>
            <w:r w:rsidRPr="00FD1D90">
              <w:softHyphen/>
              <w:t>rowanie kruszywa, kat. nie niższa niż</w:t>
            </w:r>
          </w:p>
        </w:tc>
        <w:tc>
          <w:tcPr>
            <w:tcW w:w="1924" w:type="dxa"/>
            <w:vAlign w:val="center"/>
          </w:tcPr>
          <w:p w:rsidR="00C04F2F" w:rsidRPr="00FD1D90" w:rsidRDefault="00C04F2F" w:rsidP="00FD1D90">
            <w:pPr>
              <w:jc w:val="center"/>
              <w:rPr>
                <w:lang w:val="de-DE"/>
              </w:rPr>
            </w:pPr>
            <w:r w:rsidRPr="00FD1D90">
              <w:rPr>
                <w:lang w:val="de-DE"/>
              </w:rPr>
              <w:t>PN-EN 1097-8 [18]</w:t>
            </w:r>
          </w:p>
        </w:tc>
        <w:tc>
          <w:tcPr>
            <w:tcW w:w="3827" w:type="dxa"/>
            <w:vAlign w:val="center"/>
          </w:tcPr>
          <w:p w:rsidR="00C04F2F" w:rsidRPr="00FD1D90" w:rsidRDefault="00C04F2F" w:rsidP="00326B2D">
            <w:r w:rsidRPr="00FD1D90">
              <w:t xml:space="preserve">kat. </w:t>
            </w:r>
            <w:r w:rsidRPr="00FD1D90">
              <w:rPr>
                <w:i/>
                <w:iCs/>
              </w:rPr>
              <w:t>PSV</w:t>
            </w:r>
            <w:r w:rsidR="00082A5C">
              <w:rPr>
                <w:i/>
                <w:iCs/>
                <w:vertAlign w:val="subscript"/>
              </w:rPr>
              <w:t>44</w:t>
            </w:r>
            <w:r w:rsidRPr="00FD1D90">
              <w:rPr>
                <w:vertAlign w:val="subscript"/>
              </w:rPr>
              <w:t xml:space="preserve">   </w:t>
            </w:r>
            <w:r w:rsidRPr="00FD1D90">
              <w:t xml:space="preserve">  tj.odporność ≥ </w:t>
            </w:r>
            <w:r w:rsidR="00082A5C">
              <w:t>44</w:t>
            </w:r>
          </w:p>
        </w:tc>
      </w:tr>
      <w:tr w:rsidR="00C04F2F" w:rsidRPr="003E70B3" w:rsidTr="00C04F2F">
        <w:tc>
          <w:tcPr>
            <w:tcW w:w="1690" w:type="dxa"/>
            <w:vAlign w:val="center"/>
          </w:tcPr>
          <w:p w:rsidR="00C04F2F" w:rsidRPr="00FD1D90" w:rsidRDefault="00C04F2F" w:rsidP="00C35A67">
            <w:r w:rsidRPr="00FD1D90">
              <w:t>Gęstość ziaren</w:t>
            </w:r>
          </w:p>
        </w:tc>
        <w:tc>
          <w:tcPr>
            <w:tcW w:w="1924" w:type="dxa"/>
            <w:vAlign w:val="center"/>
          </w:tcPr>
          <w:p w:rsidR="00C04F2F" w:rsidRPr="00FD1D90" w:rsidRDefault="00C04F2F" w:rsidP="00FD1D90">
            <w:pPr>
              <w:jc w:val="center"/>
            </w:pPr>
            <w:r w:rsidRPr="00FD1D90">
              <w:rPr>
                <w:lang w:val="de-DE"/>
              </w:rPr>
              <w:t xml:space="preserve">PN-EN 1097-6, rozdz. </w:t>
            </w:r>
            <w:r w:rsidRPr="00FD1D90">
              <w:t>7, 8, 9 [16]</w:t>
            </w:r>
          </w:p>
        </w:tc>
        <w:tc>
          <w:tcPr>
            <w:tcW w:w="3827" w:type="dxa"/>
            <w:vAlign w:val="center"/>
          </w:tcPr>
          <w:p w:rsidR="00C04F2F" w:rsidRPr="00FD1D90" w:rsidRDefault="00C04F2F" w:rsidP="00D63B4C">
            <w:r w:rsidRPr="00FD1D90">
              <w:t>deklarowana przez producenta</w:t>
            </w:r>
          </w:p>
        </w:tc>
      </w:tr>
      <w:tr w:rsidR="00C04F2F" w:rsidRPr="003E70B3" w:rsidTr="00C04F2F">
        <w:tc>
          <w:tcPr>
            <w:tcW w:w="1690" w:type="dxa"/>
            <w:vAlign w:val="center"/>
          </w:tcPr>
          <w:p w:rsidR="00C04F2F" w:rsidRPr="00FD1D90" w:rsidRDefault="00C04F2F" w:rsidP="004E4A75">
            <w:pPr>
              <w:jc w:val="left"/>
            </w:pPr>
            <w:r w:rsidRPr="00FD1D90">
              <w:t>Grube zanieczysz</w:t>
            </w:r>
            <w:r w:rsidRPr="00FD1D90">
              <w:softHyphen/>
              <w:t>czenia lekkie, kat. nie wyższa niż</w:t>
            </w:r>
          </w:p>
        </w:tc>
        <w:tc>
          <w:tcPr>
            <w:tcW w:w="1924" w:type="dxa"/>
            <w:vAlign w:val="center"/>
          </w:tcPr>
          <w:p w:rsidR="00C04F2F" w:rsidRPr="00FD1D90" w:rsidRDefault="00C04F2F" w:rsidP="00FD1D90">
            <w:pPr>
              <w:spacing w:before="60"/>
              <w:jc w:val="center"/>
              <w:rPr>
                <w:lang w:val="de-DE"/>
              </w:rPr>
            </w:pPr>
            <w:r w:rsidRPr="00FD1D90">
              <w:rPr>
                <w:lang w:val="de-DE"/>
              </w:rPr>
              <w:t>PN-EN 1744-1</w:t>
            </w:r>
          </w:p>
          <w:p w:rsidR="00C04F2F" w:rsidRPr="00FD1D90" w:rsidRDefault="00C04F2F" w:rsidP="00FD1D90">
            <w:pPr>
              <w:jc w:val="center"/>
              <w:rPr>
                <w:lang w:val="de-DE"/>
              </w:rPr>
            </w:pPr>
            <w:r w:rsidRPr="00FD1D90">
              <w:rPr>
                <w:lang w:val="de-DE"/>
              </w:rPr>
              <w:t>p. 14.2 [25]</w:t>
            </w:r>
          </w:p>
        </w:tc>
        <w:tc>
          <w:tcPr>
            <w:tcW w:w="3827" w:type="dxa"/>
            <w:vAlign w:val="center"/>
          </w:tcPr>
          <w:p w:rsidR="00C04F2F" w:rsidRPr="00FD1D90" w:rsidRDefault="00C04F2F" w:rsidP="00FD1D90">
            <w:pPr>
              <w:jc w:val="left"/>
            </w:pPr>
            <w:r w:rsidRPr="00FD1D90">
              <w:t xml:space="preserve">kat. </w:t>
            </w:r>
            <w:r w:rsidRPr="00FD1D90">
              <w:rPr>
                <w:i/>
                <w:iCs/>
              </w:rPr>
              <w:t>m</w:t>
            </w:r>
            <w:r w:rsidRPr="00FD1D90">
              <w:rPr>
                <w:vertAlign w:val="subscript"/>
              </w:rPr>
              <w:t xml:space="preserve">LPC </w:t>
            </w:r>
            <w:r w:rsidRPr="00FD1D90">
              <w:t xml:space="preserve">0,1, tj. zawartość zanieczyszczeń o wymiarze większym od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FD1D90">
                <w:t>2</w:t>
              </w:r>
              <w:r>
                <w:t xml:space="preserve"> </w:t>
              </w:r>
              <w:r w:rsidRPr="00FD1D90">
                <w:t>mm</w:t>
              </w:r>
            </w:smartTag>
            <w:r w:rsidRPr="00FD1D90">
              <w:t xml:space="preserve"> po</w:t>
            </w:r>
            <w:r w:rsidR="00082A5C">
              <w:t>w</w:t>
            </w:r>
            <w:r w:rsidRPr="00FD1D90">
              <w:t>inna wynosić ≤ 0,1 % (m</w:t>
            </w:r>
            <w:r>
              <w:t>/</w:t>
            </w:r>
            <w:r w:rsidRPr="00FD1D90">
              <w:t>m)</w:t>
            </w:r>
          </w:p>
        </w:tc>
      </w:tr>
    </w:tbl>
    <w:p w:rsidR="00C53812" w:rsidRDefault="00C53812" w:rsidP="00C53812">
      <w:pPr>
        <w:spacing w:before="120" w:after="120"/>
        <w:rPr>
          <w:b/>
        </w:rPr>
      </w:pPr>
      <w:r>
        <w:t>Skróty użyte w tablicy: kat. - kategoria właściwości, rozdz. - rozdział</w:t>
      </w:r>
    </w:p>
    <w:p w:rsidR="001614BD" w:rsidRDefault="001614BD" w:rsidP="00C53812">
      <w:pPr>
        <w:pStyle w:val="Nagwek2"/>
      </w:pPr>
      <w:r>
        <w:t>2.</w:t>
      </w:r>
      <w:r w:rsidR="00E45E44">
        <w:t>5</w:t>
      </w:r>
      <w:r>
        <w:t xml:space="preserve">. </w:t>
      </w:r>
      <w:r w:rsidRPr="005352A9">
        <w:t>Stabilizator mastyksu</w:t>
      </w:r>
    </w:p>
    <w:p w:rsidR="001614BD" w:rsidRDefault="001614BD" w:rsidP="004A64F9">
      <w:r>
        <w:tab/>
        <w:t xml:space="preserve">W celu zapobieżenia spływaniu lepiszcza asfaltowego z ziaren kruszywa w wyprodukowanej mieszance SMA </w:t>
      </w:r>
      <w:r w:rsidR="00082A5C">
        <w:t>podczas transportu należy</w:t>
      </w:r>
      <w:r>
        <w:t xml:space="preserve"> stosow</w:t>
      </w:r>
      <w:r w:rsidR="00082A5C">
        <w:t>ać</w:t>
      </w:r>
      <w:r>
        <w:t xml:space="preserve"> stabilizator</w:t>
      </w:r>
      <w:r w:rsidR="00082A5C">
        <w:t>y</w:t>
      </w:r>
      <w:r>
        <w:t xml:space="preserve">, którymi mogą być włókna mineralne, celulozowe lub polimerowe, spełniające wymagania </w:t>
      </w:r>
      <w:r w:rsidR="00434AF9" w:rsidRPr="00D63B4C">
        <w:t>określone przez producenta</w:t>
      </w:r>
      <w:r>
        <w:t>. Włókna te mogą być stosowane także w postaci granulatu, w tym ze środkiem wiążącym.</w:t>
      </w:r>
    </w:p>
    <w:p w:rsidR="001614BD" w:rsidRDefault="001614BD" w:rsidP="004A64F9">
      <w:r>
        <w:tab/>
        <w:t>Można zaniechać stosowania stabilizatora, jeśli stosowane lepiszcze gwarantuje spełnienie wymagania spływności lepiszcza lub technologia produkcji i transportu mieszanki SMA nie powoduje spływności lepiszcza z ziaren kruszywa.</w:t>
      </w:r>
    </w:p>
    <w:p w:rsidR="001C078D" w:rsidRDefault="001C078D" w:rsidP="00C53812">
      <w:pPr>
        <w:pStyle w:val="Nagwek2"/>
      </w:pPr>
      <w:r>
        <w:t>2.</w:t>
      </w:r>
      <w:r w:rsidR="009002C1">
        <w:t>6</w:t>
      </w:r>
      <w:r>
        <w:t xml:space="preserve">. </w:t>
      </w:r>
      <w:r w:rsidRPr="005352A9">
        <w:t>Środek adhezyjny</w:t>
      </w:r>
    </w:p>
    <w:p w:rsidR="001C078D" w:rsidRDefault="001C078D" w:rsidP="004A64F9">
      <w:r>
        <w:tab/>
        <w:t>W celu poprawy powinowactwa fizykochemicznego lepiszcza asfaltowego i kruszywa, gwarantującego odpowiednią przyczepność</w:t>
      </w:r>
      <w:r w:rsidR="009D6BB1">
        <w:t xml:space="preserve"> (adhezję) lepiszcza do kruszywa i odporność mieszanki SMA na działanie wody, należy dobrać i zastosować środek adhezyjny, tak aby dla konkretnej pary kruszywo-lepiszcze wartość przyczepności określona według PN-EN 12697-11, metoda C [3</w:t>
      </w:r>
      <w:r w:rsidR="00402022">
        <w:t>4</w:t>
      </w:r>
      <w:r w:rsidR="009D6BB1">
        <w:t>] wynosiła co najmniej 80%.</w:t>
      </w:r>
    </w:p>
    <w:p w:rsidR="009D6BB1" w:rsidRDefault="009D6BB1" w:rsidP="004A64F9">
      <w:r>
        <w:tab/>
        <w:t xml:space="preserve">Środek adhezyjny powinien odpowiadać wymaganiom </w:t>
      </w:r>
      <w:r w:rsidR="007A7E9F">
        <w:t>określonym przez producenta.</w:t>
      </w:r>
    </w:p>
    <w:p w:rsidR="009D6BB1" w:rsidRDefault="009D6BB1" w:rsidP="004A64F9">
      <w:r>
        <w:tab/>
        <w:t xml:space="preserve">Składowanie środka adhezyjnego jest dozwolone tylko w oryginalnych opakowaniach, w warunkach określonych </w:t>
      </w:r>
      <w:r w:rsidR="00434AF9" w:rsidRPr="00D63B4C">
        <w:t>przez producenta</w:t>
      </w:r>
      <w:r>
        <w:t>.</w:t>
      </w:r>
    </w:p>
    <w:p w:rsidR="009D6BB1" w:rsidRDefault="009D6BB1" w:rsidP="00C53812">
      <w:pPr>
        <w:pStyle w:val="Nagwek2"/>
      </w:pPr>
      <w:r>
        <w:t>2.</w:t>
      </w:r>
      <w:r w:rsidR="009002C1">
        <w:t>7</w:t>
      </w:r>
      <w:r>
        <w:t xml:space="preserve">. </w:t>
      </w:r>
      <w:r w:rsidRPr="005352A9">
        <w:t>Materiały do uszczelnienia połączeń i krawędzi</w:t>
      </w:r>
    </w:p>
    <w:p w:rsidR="009D6BB1" w:rsidRDefault="009D6BB1" w:rsidP="004E4A75">
      <w:r>
        <w:tab/>
        <w:t>Do</w:t>
      </w:r>
      <w:r w:rsidR="00971D96">
        <w:t xml:space="preserve"> uszczelnienia połączeń technologicznych (tj. złączy podłużnych i poprzecznych</w:t>
      </w:r>
      <w:r w:rsidR="00114E78">
        <w:t>)</w:t>
      </w:r>
      <w:r w:rsidR="00971D96">
        <w:t xml:space="preserve"> </w:t>
      </w:r>
      <w:r w:rsidR="003620B4">
        <w:t xml:space="preserve">z </w:t>
      </w:r>
      <w:r w:rsidR="00971D96">
        <w:t>tego samego materiału wykonywanego w różnym czasie oraz spoin stanowiących połączenia różnych materiałów lub połączenie warstwy asfaltowej z urządzeniami obcymi w nawierzchni</w:t>
      </w:r>
      <w:r w:rsidR="00AD4EE5">
        <w:t xml:space="preserve"> lub ją ograniczającymi, należy stosować:</w:t>
      </w:r>
    </w:p>
    <w:p w:rsidR="00AD4EE5" w:rsidRDefault="00AD4EE5" w:rsidP="00AD4EE5">
      <w:pPr>
        <w:numPr>
          <w:ilvl w:val="0"/>
          <w:numId w:val="13"/>
        </w:numPr>
        <w:tabs>
          <w:tab w:val="clear" w:pos="720"/>
          <w:tab w:val="num" w:pos="284"/>
        </w:tabs>
        <w:ind w:left="284" w:hanging="284"/>
      </w:pPr>
      <w:r>
        <w:t>materiały termoplastyczne, jak taśmy asfaltowe, pasty itp. według norm lub aprobat technicznych,</w:t>
      </w:r>
    </w:p>
    <w:p w:rsidR="00AD4EE5" w:rsidRDefault="00AD4EE5" w:rsidP="00AD4EE5">
      <w:pPr>
        <w:numPr>
          <w:ilvl w:val="0"/>
          <w:numId w:val="13"/>
        </w:numPr>
        <w:tabs>
          <w:tab w:val="clear" w:pos="720"/>
          <w:tab w:val="num" w:pos="284"/>
        </w:tabs>
        <w:ind w:left="284" w:hanging="284"/>
      </w:pPr>
      <w:r>
        <w:t xml:space="preserve">emulsję asfaltową według </w:t>
      </w:r>
      <w:r w:rsidR="002C5FB0">
        <w:t xml:space="preserve">PN-EN 13808 [58] lub inne lepiszcza </w:t>
      </w:r>
      <w:r>
        <w:t xml:space="preserve">według </w:t>
      </w:r>
      <w:r w:rsidR="002C5FB0">
        <w:t>norm lub aprobat technicznych</w:t>
      </w:r>
      <w:r w:rsidR="00554326">
        <w:t xml:space="preserve">  </w:t>
      </w:r>
    </w:p>
    <w:p w:rsidR="00AD4EE5" w:rsidRDefault="00AD4EE5" w:rsidP="00AD4EE5">
      <w:pPr>
        <w:ind w:left="709"/>
      </w:pPr>
      <w:r>
        <w:t>Grubość materiału termoplastycznego do spoiny powinna wynosić:</w:t>
      </w:r>
    </w:p>
    <w:p w:rsidR="00AD4EE5" w:rsidRDefault="00AD4EE5" w:rsidP="00AD4EE5">
      <w:pPr>
        <w:numPr>
          <w:ilvl w:val="1"/>
          <w:numId w:val="13"/>
        </w:numPr>
        <w:tabs>
          <w:tab w:val="clear" w:pos="1477"/>
          <w:tab w:val="num" w:pos="284"/>
        </w:tabs>
        <w:ind w:left="284" w:hanging="284"/>
      </w:pPr>
      <w:r>
        <w:t xml:space="preserve">nie mniej niż </w:t>
      </w:r>
      <w:smartTag w:uri="urn:schemas-microsoft-com:office:smarttags" w:element="metricconverter">
        <w:smartTagPr>
          <w:attr w:name="ProductID" w:val="10 mm"/>
        </w:smartTagPr>
        <w:r>
          <w:t>10 mm</w:t>
        </w:r>
      </w:smartTag>
      <w:r>
        <w:t xml:space="preserve"> przy grubości warstwy technologicznej do </w:t>
      </w:r>
      <w:smartTag w:uri="urn:schemas-microsoft-com:office:smarttags" w:element="metricconverter">
        <w:smartTagPr>
          <w:attr w:name="ProductID" w:val="2,5 cm"/>
        </w:smartTagPr>
        <w:r>
          <w:t>2,5 cm</w:t>
        </w:r>
      </w:smartTag>
      <w:r>
        <w:t>,</w:t>
      </w:r>
    </w:p>
    <w:p w:rsidR="00AD4EE5" w:rsidRDefault="00AD4EE5" w:rsidP="00AD4EE5">
      <w:pPr>
        <w:numPr>
          <w:ilvl w:val="1"/>
          <w:numId w:val="13"/>
        </w:numPr>
        <w:tabs>
          <w:tab w:val="clear" w:pos="1477"/>
          <w:tab w:val="num" w:pos="284"/>
        </w:tabs>
        <w:ind w:left="284" w:hanging="284"/>
      </w:pPr>
      <w:r>
        <w:t xml:space="preserve">nie mniej niż </w:t>
      </w:r>
      <w:smartTag w:uri="urn:schemas-microsoft-com:office:smarttags" w:element="metricconverter">
        <w:smartTagPr>
          <w:attr w:name="ProductID" w:val="15 mm"/>
        </w:smartTagPr>
        <w:r>
          <w:t>15 mm</w:t>
        </w:r>
      </w:smartTag>
      <w:r>
        <w:t xml:space="preserve"> przy grubości warstwy technologicznej większej niż </w:t>
      </w:r>
      <w:smartTag w:uri="urn:schemas-microsoft-com:office:smarttags" w:element="metricconverter">
        <w:smartTagPr>
          <w:attr w:name="ProductID" w:val="2,5 cm"/>
        </w:smartTagPr>
        <w:r>
          <w:t>2,5 cm</w:t>
        </w:r>
      </w:smartTag>
      <w:r>
        <w:t>.</w:t>
      </w:r>
    </w:p>
    <w:p w:rsidR="00AD4EE5" w:rsidRDefault="00C42D64" w:rsidP="00C42D64">
      <w:pPr>
        <w:ind w:firstLine="709"/>
      </w:pPr>
      <w:r>
        <w:t>Składowanie materiałów termoplastycznych jest dozwolone tylko w oryginalnych opakowaniach producenta, w warunkach określonych w aprobacie technicznej.</w:t>
      </w:r>
    </w:p>
    <w:p w:rsidR="009052A0" w:rsidRDefault="009052A0" w:rsidP="00C42D64">
      <w:pPr>
        <w:ind w:firstLine="709"/>
      </w:pPr>
      <w:r>
        <w:lastRenderedPageBreak/>
        <w:t>Do uszczelnienia krawędzi należy stosować asfalt drogowy wg PN-EN 12591 [27], asfalt modyfikowany polimerami wg PN-EN 14023 [59] „metoda na gorąco”. Dopuszcza się inne rodzaje lepiszcza wg norm lub aprobat technicznych.</w:t>
      </w:r>
    </w:p>
    <w:p w:rsidR="00C42D64" w:rsidRDefault="00C42D64" w:rsidP="00C53812">
      <w:pPr>
        <w:pStyle w:val="Nagwek3"/>
      </w:pPr>
      <w:r>
        <w:t>2.</w:t>
      </w:r>
      <w:r w:rsidR="009052A0">
        <w:t>8</w:t>
      </w:r>
      <w:r>
        <w:t xml:space="preserve">. </w:t>
      </w:r>
      <w:r w:rsidR="009052A0">
        <w:t>Materiały do złączenia warstw konstrukcji</w:t>
      </w:r>
    </w:p>
    <w:p w:rsidR="00C42D64" w:rsidRDefault="00C42D64" w:rsidP="00C42D64">
      <w:r>
        <w:tab/>
        <w:t>Do złączania warstw konstrukcji nawierzchni (</w:t>
      </w:r>
      <w:r w:rsidR="007A0F78">
        <w:t>warstwa wiążąca z warstwą ścieralną</w:t>
      </w:r>
      <w:r>
        <w:t xml:space="preserve">) należy stosować  kationowe emulsje asfaltowe </w:t>
      </w:r>
      <w:r w:rsidR="007A0F78">
        <w:t xml:space="preserve">lub kationowe emulsje modyfikowane polimerami </w:t>
      </w:r>
      <w:r>
        <w:t>według PN-EN 13808 [5</w:t>
      </w:r>
      <w:r w:rsidR="003620B4">
        <w:t>8</w:t>
      </w:r>
      <w:r>
        <w:t>] i WT-3 Emulsje asfaltowe 2009</w:t>
      </w:r>
      <w:r w:rsidR="007A0F78">
        <w:t xml:space="preserve"> punkt 5.1 tablica 2 i tablica 3</w:t>
      </w:r>
      <w:r>
        <w:t xml:space="preserve"> [6</w:t>
      </w:r>
      <w:r w:rsidR="003620B4">
        <w:t>6</w:t>
      </w:r>
      <w:r>
        <w:t>]:</w:t>
      </w:r>
    </w:p>
    <w:p w:rsidR="007C33A3" w:rsidRDefault="007C33A3" w:rsidP="007C33A3">
      <w:pPr>
        <w:ind w:firstLine="709"/>
      </w:pPr>
      <w:r>
        <w:t>Kationowe emulsje asfaltowe modyfikowane polimerami (asfalt 70/100 modyfikowany polimerem lub lateksem butadienowo-styrenowym SBR) stosuje się tylko pod cienkie warstwy asfaltowe na gorąco.</w:t>
      </w:r>
    </w:p>
    <w:p w:rsidR="009F7C85" w:rsidRDefault="009F7C85" w:rsidP="009F7C85">
      <w:r>
        <w:tab/>
        <w:t xml:space="preserve">Emulsję asfaltową można składować w opakowaniach transportowych lub w stacjonarnych zbiornikach pionowych z nalewaniem od dna. Nie należy nalewać emulsji do opakowań i zbiorników zanieczyszczonych materiałami mineralnymi. </w:t>
      </w:r>
    </w:p>
    <w:p w:rsidR="00A548AE" w:rsidRDefault="00A548AE" w:rsidP="00A548AE">
      <w:pPr>
        <w:pStyle w:val="Nagwek1"/>
        <w:numPr>
          <w:ilvl w:val="12"/>
          <w:numId w:val="0"/>
        </w:numPr>
      </w:pPr>
      <w:bookmarkStart w:id="14" w:name="_Toc25373382"/>
      <w:bookmarkStart w:id="15" w:name="_Toc25379398"/>
      <w:bookmarkStart w:id="16" w:name="_Toc38338022"/>
      <w:bookmarkStart w:id="17" w:name="_Toc68660263"/>
      <w:bookmarkStart w:id="18" w:name="_Toc68921158"/>
      <w:bookmarkStart w:id="19" w:name="_Toc68929545"/>
      <w:bookmarkStart w:id="20" w:name="_Toc70745913"/>
      <w:bookmarkStart w:id="21" w:name="_Toc113338099"/>
      <w:bookmarkStart w:id="22" w:name="_Toc124213275"/>
      <w:bookmarkStart w:id="23" w:name="_Toc144694237"/>
      <w:bookmarkStart w:id="24" w:name="_Toc199904821"/>
      <w:bookmarkStart w:id="25" w:name="_Toc204566518"/>
      <w:bookmarkStart w:id="26" w:name="_Toc230055368"/>
      <w:r>
        <w:t xml:space="preserve">3. 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81002F">
        <w:t>SPRZĘT</w:t>
      </w:r>
    </w:p>
    <w:p w:rsidR="00A548AE" w:rsidRDefault="00A548AE" w:rsidP="00A548AE">
      <w:pPr>
        <w:pStyle w:val="Nagwek2"/>
        <w:numPr>
          <w:ilvl w:val="12"/>
          <w:numId w:val="0"/>
        </w:numPr>
      </w:pPr>
      <w:r>
        <w:t>3.1. Ogólne wymagania dotyczące sprzętu</w:t>
      </w:r>
    </w:p>
    <w:p w:rsidR="00A548AE" w:rsidRDefault="00A548AE" w:rsidP="00A548AE">
      <w:pPr>
        <w:numPr>
          <w:ilvl w:val="12"/>
          <w:numId w:val="0"/>
        </w:numPr>
      </w:pPr>
      <w:r>
        <w:tab/>
        <w:t>Ogólne wymagania dotyczące sprzętu podano w OST  D-M-00.00.00 „Wymagania ogólne” [1] pkt 3.</w:t>
      </w:r>
    </w:p>
    <w:p w:rsidR="00A548AE" w:rsidRDefault="00A548AE" w:rsidP="00A548AE">
      <w:pPr>
        <w:pStyle w:val="Nagwek2"/>
      </w:pPr>
      <w:r>
        <w:t>3.2. Sprzęt stosowany do wykonania robót</w:t>
      </w:r>
    </w:p>
    <w:p w:rsidR="00A548AE" w:rsidRDefault="00A548AE" w:rsidP="00A548AE">
      <w:r>
        <w:tab/>
        <w:t>Przy wykonywaniu robót Wykonawca w zależności od potrzeb, powinien wykazać się możliwością korzystania ze sprzętu dostosowanego do przyjętej metody robót, jak:</w:t>
      </w:r>
    </w:p>
    <w:p w:rsidR="009F7C85" w:rsidRDefault="00A548AE" w:rsidP="00A548AE">
      <w:pPr>
        <w:numPr>
          <w:ilvl w:val="0"/>
          <w:numId w:val="16"/>
        </w:numPr>
      </w:pPr>
      <w:r>
        <w:t>wytwórnia (otaczarka) o mieszaniu cyklicznym lub ciągłym, z automatycznym komputerowym sterowaniem produkcji, do wytwarzania mieszanek mineralno-asfaltowych, z możliwością dozowania stabilizatora mastyksu,</w:t>
      </w:r>
    </w:p>
    <w:p w:rsidR="00A548AE" w:rsidRDefault="00A548AE" w:rsidP="00A548AE">
      <w:pPr>
        <w:numPr>
          <w:ilvl w:val="0"/>
          <w:numId w:val="16"/>
        </w:numPr>
      </w:pPr>
      <w:r>
        <w:t>układarka gąsienicowa, z elektronicznym sterowaniem równości układanej warstwy,</w:t>
      </w:r>
    </w:p>
    <w:p w:rsidR="00A548AE" w:rsidRDefault="00A548AE" w:rsidP="00A548AE">
      <w:pPr>
        <w:numPr>
          <w:ilvl w:val="0"/>
          <w:numId w:val="16"/>
        </w:numPr>
      </w:pPr>
      <w:r>
        <w:t>skrapiarka,</w:t>
      </w:r>
    </w:p>
    <w:p w:rsidR="00A548AE" w:rsidRDefault="00A548AE" w:rsidP="00A548AE">
      <w:pPr>
        <w:numPr>
          <w:ilvl w:val="0"/>
          <w:numId w:val="16"/>
        </w:numPr>
      </w:pPr>
      <w:r>
        <w:t xml:space="preserve">walce stalowe gładkie, </w:t>
      </w:r>
    </w:p>
    <w:p w:rsidR="00A548AE" w:rsidRDefault="00A548AE" w:rsidP="00A548AE">
      <w:pPr>
        <w:numPr>
          <w:ilvl w:val="0"/>
          <w:numId w:val="16"/>
        </w:numPr>
      </w:pPr>
      <w:r>
        <w:t>lekka rozsypywarka kruszywa,</w:t>
      </w:r>
    </w:p>
    <w:p w:rsidR="00A548AE" w:rsidRDefault="00A548AE" w:rsidP="00A548AE">
      <w:pPr>
        <w:numPr>
          <w:ilvl w:val="0"/>
          <w:numId w:val="16"/>
        </w:numPr>
      </w:pPr>
      <w:r>
        <w:t>szczotki mechaniczne i/lub inne urządzenia czyszczące,</w:t>
      </w:r>
    </w:p>
    <w:p w:rsidR="00A548AE" w:rsidRDefault="00A548AE" w:rsidP="00A548AE">
      <w:pPr>
        <w:numPr>
          <w:ilvl w:val="0"/>
          <w:numId w:val="16"/>
        </w:numPr>
      </w:pPr>
      <w:r>
        <w:t>samochody samowyładowcze z przykryciem brezentowym lub termosami,</w:t>
      </w:r>
    </w:p>
    <w:p w:rsidR="00A548AE" w:rsidRDefault="00A548AE" w:rsidP="00A548AE">
      <w:pPr>
        <w:numPr>
          <w:ilvl w:val="0"/>
          <w:numId w:val="16"/>
        </w:numPr>
      </w:pPr>
      <w:r>
        <w:t>sprzęt drobny.</w:t>
      </w:r>
    </w:p>
    <w:p w:rsidR="00A548AE" w:rsidRDefault="00A548AE" w:rsidP="00A548AE">
      <w:pPr>
        <w:pStyle w:val="Nagwek1"/>
      </w:pPr>
      <w:bookmarkStart w:id="27" w:name="_Toc33319442"/>
      <w:bookmarkStart w:id="28" w:name="_Toc33320734"/>
      <w:bookmarkStart w:id="29" w:name="_Toc38338023"/>
      <w:bookmarkStart w:id="30" w:name="_Toc68660264"/>
      <w:bookmarkStart w:id="31" w:name="_Toc68921159"/>
      <w:bookmarkStart w:id="32" w:name="_Toc68929546"/>
      <w:bookmarkStart w:id="33" w:name="_Toc70745914"/>
      <w:bookmarkStart w:id="34" w:name="_Toc113338100"/>
      <w:bookmarkStart w:id="35" w:name="_Toc124213276"/>
      <w:bookmarkStart w:id="36" w:name="_Toc144694238"/>
      <w:bookmarkStart w:id="37" w:name="_Toc199904822"/>
      <w:bookmarkStart w:id="38" w:name="_Toc204566519"/>
      <w:bookmarkStart w:id="39" w:name="_Toc230055369"/>
      <w:r>
        <w:t xml:space="preserve">4. 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="004560A8">
        <w:t>TRANSPORT</w:t>
      </w:r>
    </w:p>
    <w:p w:rsidR="00A548AE" w:rsidRDefault="00A548AE" w:rsidP="00A548AE">
      <w:pPr>
        <w:pStyle w:val="Nagwek2"/>
        <w:numPr>
          <w:ilvl w:val="12"/>
          <w:numId w:val="0"/>
        </w:numPr>
      </w:pPr>
      <w:r>
        <w:t>4.1. Ogólne wymagania dotyczące transportu</w:t>
      </w:r>
    </w:p>
    <w:p w:rsidR="00A548AE" w:rsidRDefault="00A548AE" w:rsidP="00A548AE">
      <w:pPr>
        <w:numPr>
          <w:ilvl w:val="12"/>
          <w:numId w:val="0"/>
        </w:numPr>
      </w:pPr>
      <w:r>
        <w:tab/>
        <w:t>Ogólne wymagania dotyczące transportu podano w OST D-M-00.00.00 „Wymagania ogólne” [1] pkt 4.</w:t>
      </w:r>
      <w:r>
        <w:tab/>
      </w:r>
    </w:p>
    <w:p w:rsidR="00A548AE" w:rsidRDefault="00A548AE" w:rsidP="00A548AE">
      <w:pPr>
        <w:pStyle w:val="Nagwek2"/>
      </w:pPr>
      <w:r>
        <w:t xml:space="preserve">4.2. Transport materiałów </w:t>
      </w:r>
    </w:p>
    <w:p w:rsidR="00A548AE" w:rsidRDefault="00A548AE" w:rsidP="00A548AE">
      <w:r>
        <w:tab/>
        <w:t>Asfalt i polimeroasfalt należy przewozić w cysternach kolejowych lub samochodach izolowanych i zaopatrzonych w urządzenia umożliwiające pośrednie ogrzewanie oraz w zawory spustowe.</w:t>
      </w:r>
    </w:p>
    <w:p w:rsidR="00A548AE" w:rsidRDefault="00A548AE" w:rsidP="00A548AE">
      <w:pPr>
        <w:ind w:firstLine="709"/>
      </w:pPr>
      <w:r>
        <w:t>Kruszywa można przewozić dowolnymi środkami transportu, w warunkach zabezpieczających je przed zanieczyszczeniem, zmieszaniem z innymi materiałami i nadmiernym zawilgoceniem.</w:t>
      </w:r>
    </w:p>
    <w:p w:rsidR="00A548AE" w:rsidRDefault="00A548AE" w:rsidP="00A548AE">
      <w:pPr>
        <w:ind w:firstLine="709"/>
      </w:pPr>
      <w:r>
        <w:t>Wypełniacz należy przewozić w sposób chroniący go przed zawilgoceniem, zbryleniem i zanieczyszczeniem. Wypełniacz luzem powinien być przewożony w odpowiednich cysternach przystosowanych do przewozu materiałów sypkich, umożliwiających</w:t>
      </w:r>
      <w:r w:rsidR="00B56CF7">
        <w:t xml:space="preserve"> rozładunek pneumatyczny.</w:t>
      </w:r>
    </w:p>
    <w:p w:rsidR="00B56CF7" w:rsidRDefault="00B56CF7" w:rsidP="00A548AE">
      <w:pPr>
        <w:ind w:firstLine="709"/>
      </w:pPr>
      <w:r>
        <w:t>Emulsja asfaltowa może być transportowana w zamkniętych cysternach, autocysternach, beczkach i innych opakowaniach pod warunkiem, że nie będą korodowały pod wpływem emulsji i nie będą powodowały jej rozpadu. Cysterny powinny być wyposażone w przegrody. Nie należy używać do transportu opakowań z metali lekkich (może zachodzić wydzielanie wodoru i groźba wybuchu przy emulsjach o pH ≤ 4).</w:t>
      </w:r>
    </w:p>
    <w:p w:rsidR="00B56CF7" w:rsidRDefault="00B56CF7" w:rsidP="00A548AE">
      <w:pPr>
        <w:ind w:firstLine="709"/>
      </w:pPr>
      <w:r>
        <w:t>Mieszankę SMA należy  dowozić na budowę pojazdami samowyładowczymi w zależności od postępu robót. Podczas transportu i postoju przed wbudowaniem mieszanka powinna być zabezpieczona przed ostygnięciem i dopływem powietrza (przez przykrycie, pojemniki termoizolacyjne lub ogrzewane itp.). Warunki i czas transportu mieszanki, od produkcji do wbudowania, powinna zapewniać utrzymanie temperatury w wymaganym przedziale. Powierzchnie pojemników używanych do transportu mieszanki powinny być czyste, a do zwilżania tych powierzchni można używać tylko środki antyadhezyjne niewpływające szkodliwie na mieszankę.</w:t>
      </w:r>
    </w:p>
    <w:p w:rsidR="00B56CF7" w:rsidRDefault="00B56CF7" w:rsidP="00B56CF7">
      <w:pPr>
        <w:pStyle w:val="Nagwek1"/>
        <w:numPr>
          <w:ilvl w:val="12"/>
          <w:numId w:val="0"/>
        </w:numPr>
      </w:pPr>
      <w:bookmarkStart w:id="40" w:name="_Toc421940500"/>
      <w:bookmarkStart w:id="41" w:name="_Toc18217006"/>
      <w:bookmarkStart w:id="42" w:name="_Toc30219220"/>
      <w:bookmarkStart w:id="43" w:name="_Toc33319443"/>
      <w:bookmarkStart w:id="44" w:name="_Toc33320735"/>
      <w:bookmarkStart w:id="45" w:name="_Toc38338024"/>
      <w:bookmarkStart w:id="46" w:name="_Toc68660265"/>
      <w:bookmarkStart w:id="47" w:name="_Toc68921160"/>
      <w:bookmarkStart w:id="48" w:name="_Toc68929547"/>
      <w:bookmarkStart w:id="49" w:name="_Toc70745915"/>
      <w:bookmarkStart w:id="50" w:name="_Toc113338101"/>
      <w:bookmarkStart w:id="51" w:name="_Toc124213277"/>
      <w:bookmarkStart w:id="52" w:name="_Toc144694239"/>
      <w:bookmarkStart w:id="53" w:name="_Toc199904823"/>
      <w:bookmarkStart w:id="54" w:name="_Toc204566520"/>
      <w:bookmarkStart w:id="55" w:name="_Toc230055370"/>
      <w:r>
        <w:lastRenderedPageBreak/>
        <w:t>5.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 w:rsidR="0081002F">
        <w:t xml:space="preserve"> </w:t>
      </w:r>
      <w:r w:rsidR="007816D1">
        <w:t>WYKONANIE ROBÓT</w:t>
      </w:r>
    </w:p>
    <w:p w:rsidR="00B56CF7" w:rsidRDefault="00B56CF7" w:rsidP="00B56CF7">
      <w:pPr>
        <w:pStyle w:val="Nagwek2"/>
        <w:numPr>
          <w:ilvl w:val="12"/>
          <w:numId w:val="0"/>
        </w:numPr>
      </w:pPr>
      <w:r>
        <w:t>5.1. Ogólne zasady wykonania robót</w:t>
      </w:r>
    </w:p>
    <w:p w:rsidR="00B56CF7" w:rsidRDefault="00B56CF7" w:rsidP="00B56CF7">
      <w:pPr>
        <w:numPr>
          <w:ilvl w:val="12"/>
          <w:numId w:val="0"/>
        </w:numPr>
      </w:pPr>
      <w:r>
        <w:tab/>
        <w:t>Ogólne zasady wykonania robót podano w OST D-M-00.00.00 „Wymagania ogólne” [1] pkt 5.</w:t>
      </w:r>
    </w:p>
    <w:p w:rsidR="00B56CF7" w:rsidRDefault="00B56CF7" w:rsidP="00B56CF7">
      <w:pPr>
        <w:pStyle w:val="Nagwek2"/>
      </w:pPr>
      <w:r>
        <w:t>5.2. Projektowanie mieszanki SMA</w:t>
      </w:r>
    </w:p>
    <w:p w:rsidR="00B56CF7" w:rsidRDefault="00B56CF7" w:rsidP="00B56CF7">
      <w:r>
        <w:tab/>
        <w:t>Przed przystąpieniem do robót Wykonawca dostarczy Inżynierowi do akceptacji projekt składu mieszanki SMA (SMA 5, SMA 8, SMA 11).</w:t>
      </w:r>
    </w:p>
    <w:p w:rsidR="00B56CF7" w:rsidRDefault="00B56CF7" w:rsidP="00B56CF7">
      <w:r>
        <w:tab/>
        <w:t xml:space="preserve">Uziarnienie mieszanki mineralnej, minimalna zawartość lepiszcza oraz orientacyjna zawartość środka stabilizującego podane są w tablicy </w:t>
      </w:r>
      <w:r w:rsidR="0049233D">
        <w:t>6</w:t>
      </w:r>
      <w:r>
        <w:t>.</w:t>
      </w:r>
    </w:p>
    <w:p w:rsidR="00B56CF7" w:rsidRDefault="00B56CF7" w:rsidP="00B56CF7">
      <w:r>
        <w:tab/>
        <w:t xml:space="preserve">Wymagane właściwości mieszanki SMA podane są w tablicach </w:t>
      </w:r>
      <w:r w:rsidR="0049233D">
        <w:t>7</w:t>
      </w:r>
      <w:r>
        <w:t xml:space="preserve">, </w:t>
      </w:r>
      <w:r w:rsidR="0049233D">
        <w:t>8</w:t>
      </w:r>
      <w:r>
        <w:t xml:space="preserve"> i </w:t>
      </w:r>
      <w:r w:rsidR="007A34E8">
        <w:t>9</w:t>
      </w:r>
      <w:r>
        <w:t>.</w:t>
      </w:r>
    </w:p>
    <w:p w:rsidR="00AD5008" w:rsidRPr="00B56CF7" w:rsidRDefault="00AD5008" w:rsidP="0037158B">
      <w:pPr>
        <w:tabs>
          <w:tab w:val="left" w:pos="993"/>
        </w:tabs>
        <w:spacing w:before="120" w:after="120"/>
        <w:ind w:left="993" w:hanging="993"/>
      </w:pPr>
      <w:r>
        <w:t xml:space="preserve">Tablica </w:t>
      </w:r>
      <w:r w:rsidR="0049233D">
        <w:t>6</w:t>
      </w:r>
      <w:r w:rsidR="0037158B">
        <w:t>.</w:t>
      </w:r>
      <w:r w:rsidR="0037158B">
        <w:tab/>
      </w:r>
      <w:r>
        <w:t>Uziarnienie mieszanki mineralnej, zawartość lepiszcza oraz środka</w:t>
      </w:r>
      <w:r w:rsidR="00900789">
        <w:t xml:space="preserve"> </w:t>
      </w:r>
      <w:r>
        <w:t>stabilizującego mieszanki SMA do warstwy ścieralnej [6</w:t>
      </w:r>
      <w:r w:rsidR="003620B4">
        <w:t>5</w:t>
      </w:r>
      <w:r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992"/>
        <w:gridCol w:w="850"/>
        <w:gridCol w:w="851"/>
        <w:gridCol w:w="850"/>
        <w:gridCol w:w="851"/>
        <w:gridCol w:w="882"/>
      </w:tblGrid>
      <w:tr w:rsidR="00FD1D90" w:rsidTr="00FD1D90">
        <w:tc>
          <w:tcPr>
            <w:tcW w:w="2235" w:type="dxa"/>
            <w:vMerge w:val="restart"/>
            <w:vAlign w:val="center"/>
          </w:tcPr>
          <w:p w:rsidR="00FD1D90" w:rsidRDefault="00FD1D90" w:rsidP="00C64752">
            <w:pPr>
              <w:jc w:val="center"/>
            </w:pPr>
            <w:r>
              <w:t>Właściwość</w:t>
            </w:r>
          </w:p>
        </w:tc>
        <w:tc>
          <w:tcPr>
            <w:tcW w:w="5276" w:type="dxa"/>
            <w:gridSpan w:val="6"/>
          </w:tcPr>
          <w:p w:rsidR="00FD1D90" w:rsidRDefault="00FD1D90" w:rsidP="00C64752">
            <w:pPr>
              <w:jc w:val="center"/>
            </w:pPr>
            <w:r>
              <w:t>Przesiew,   [% (m/m)]</w:t>
            </w:r>
          </w:p>
        </w:tc>
      </w:tr>
      <w:tr w:rsidR="00FD1D90" w:rsidTr="00F603EF">
        <w:tc>
          <w:tcPr>
            <w:tcW w:w="2235" w:type="dxa"/>
            <w:vMerge/>
          </w:tcPr>
          <w:p w:rsidR="00FD1D90" w:rsidRDefault="00FD1D90" w:rsidP="00C64752">
            <w:pPr>
              <w:jc w:val="center"/>
            </w:pPr>
          </w:p>
        </w:tc>
        <w:tc>
          <w:tcPr>
            <w:tcW w:w="1842" w:type="dxa"/>
            <w:gridSpan w:val="2"/>
          </w:tcPr>
          <w:p w:rsidR="00FD1D90" w:rsidRDefault="00FD1D90" w:rsidP="00C64752">
            <w:pPr>
              <w:jc w:val="center"/>
            </w:pPr>
            <w:r>
              <w:t>SMA 5</w:t>
            </w:r>
          </w:p>
          <w:p w:rsidR="00FD1D90" w:rsidRDefault="00FD1D90" w:rsidP="00C64752">
            <w:pPr>
              <w:jc w:val="center"/>
            </w:pPr>
            <w:r>
              <w:t>KR</w:t>
            </w:r>
            <w:r w:rsidR="00E01652">
              <w:t>3</w:t>
            </w:r>
            <w:r>
              <w:t xml:space="preserve"> ÷ KR4</w:t>
            </w:r>
          </w:p>
        </w:tc>
        <w:tc>
          <w:tcPr>
            <w:tcW w:w="1701" w:type="dxa"/>
            <w:gridSpan w:val="2"/>
          </w:tcPr>
          <w:p w:rsidR="00FD1D90" w:rsidRDefault="00FD1D90" w:rsidP="00C64752">
            <w:pPr>
              <w:jc w:val="center"/>
            </w:pPr>
            <w:r>
              <w:t>SMA 8</w:t>
            </w:r>
          </w:p>
          <w:p w:rsidR="00FD1D90" w:rsidRDefault="00FD1D90" w:rsidP="00C64752">
            <w:pPr>
              <w:jc w:val="center"/>
            </w:pPr>
            <w:r>
              <w:t>KR</w:t>
            </w:r>
            <w:r w:rsidR="00E01652">
              <w:t>3</w:t>
            </w:r>
            <w:r>
              <w:t xml:space="preserve"> ÷ KR6</w:t>
            </w:r>
          </w:p>
        </w:tc>
        <w:tc>
          <w:tcPr>
            <w:tcW w:w="1733" w:type="dxa"/>
            <w:gridSpan w:val="2"/>
          </w:tcPr>
          <w:p w:rsidR="00FD1D90" w:rsidRDefault="00FD1D90" w:rsidP="00C64752">
            <w:pPr>
              <w:jc w:val="center"/>
            </w:pPr>
            <w:r>
              <w:t>SMA 11</w:t>
            </w:r>
          </w:p>
          <w:p w:rsidR="00FD1D90" w:rsidRDefault="00FD1D90" w:rsidP="00C64752">
            <w:pPr>
              <w:jc w:val="center"/>
            </w:pPr>
            <w:r>
              <w:t>KR3 ÷ KR6</w:t>
            </w:r>
          </w:p>
        </w:tc>
      </w:tr>
      <w:tr w:rsidR="00AD5008">
        <w:tc>
          <w:tcPr>
            <w:tcW w:w="2235" w:type="dxa"/>
          </w:tcPr>
          <w:p w:rsidR="00AD5008" w:rsidRDefault="00DE0F6B" w:rsidP="00C64752">
            <w:pPr>
              <w:jc w:val="center"/>
            </w:pPr>
            <w:r>
              <w:t>Wymiar sita #, [mm]</w:t>
            </w:r>
          </w:p>
        </w:tc>
        <w:tc>
          <w:tcPr>
            <w:tcW w:w="992" w:type="dxa"/>
          </w:tcPr>
          <w:p w:rsidR="00AD5008" w:rsidRDefault="00DE0F6B" w:rsidP="00C64752">
            <w:pPr>
              <w:jc w:val="center"/>
            </w:pPr>
            <w:r>
              <w:t>od</w:t>
            </w:r>
          </w:p>
        </w:tc>
        <w:tc>
          <w:tcPr>
            <w:tcW w:w="850" w:type="dxa"/>
          </w:tcPr>
          <w:p w:rsidR="00AD5008" w:rsidRDefault="00DE0F6B" w:rsidP="00C64752">
            <w:pPr>
              <w:jc w:val="center"/>
            </w:pPr>
            <w:r>
              <w:t>do</w:t>
            </w:r>
          </w:p>
        </w:tc>
        <w:tc>
          <w:tcPr>
            <w:tcW w:w="851" w:type="dxa"/>
          </w:tcPr>
          <w:p w:rsidR="00AD5008" w:rsidRDefault="00DE0F6B" w:rsidP="00C64752">
            <w:pPr>
              <w:jc w:val="center"/>
            </w:pPr>
            <w:r>
              <w:t>od</w:t>
            </w:r>
          </w:p>
        </w:tc>
        <w:tc>
          <w:tcPr>
            <w:tcW w:w="850" w:type="dxa"/>
          </w:tcPr>
          <w:p w:rsidR="00AD5008" w:rsidRDefault="00DE0F6B" w:rsidP="00C64752">
            <w:pPr>
              <w:jc w:val="center"/>
            </w:pPr>
            <w:r>
              <w:t>do</w:t>
            </w:r>
          </w:p>
        </w:tc>
        <w:tc>
          <w:tcPr>
            <w:tcW w:w="851" w:type="dxa"/>
          </w:tcPr>
          <w:p w:rsidR="00AD5008" w:rsidRDefault="00DE0F6B" w:rsidP="00C64752">
            <w:pPr>
              <w:jc w:val="center"/>
            </w:pPr>
            <w:r>
              <w:t>od</w:t>
            </w:r>
          </w:p>
        </w:tc>
        <w:tc>
          <w:tcPr>
            <w:tcW w:w="882" w:type="dxa"/>
          </w:tcPr>
          <w:p w:rsidR="00AD5008" w:rsidRDefault="00DE0F6B" w:rsidP="00C64752">
            <w:pPr>
              <w:jc w:val="center"/>
            </w:pPr>
            <w:r>
              <w:t>do</w:t>
            </w:r>
          </w:p>
        </w:tc>
      </w:tr>
      <w:tr w:rsidR="00AD5008">
        <w:tc>
          <w:tcPr>
            <w:tcW w:w="2235" w:type="dxa"/>
          </w:tcPr>
          <w:p w:rsidR="00AD5008" w:rsidRDefault="00DE0F6B" w:rsidP="00C64752">
            <w:pPr>
              <w:jc w:val="center"/>
            </w:pPr>
            <w:r>
              <w:t>16</w:t>
            </w:r>
          </w:p>
        </w:tc>
        <w:tc>
          <w:tcPr>
            <w:tcW w:w="992" w:type="dxa"/>
          </w:tcPr>
          <w:p w:rsidR="00AD5008" w:rsidRDefault="00DE0F6B" w:rsidP="00C64752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AD5008" w:rsidRDefault="00DE0F6B" w:rsidP="00C64752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D5008" w:rsidRDefault="00DE0F6B" w:rsidP="00C64752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AD5008" w:rsidRDefault="00DE0F6B" w:rsidP="00C64752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D5008" w:rsidRDefault="00DE0F6B" w:rsidP="00C64752">
            <w:pPr>
              <w:jc w:val="center"/>
            </w:pPr>
            <w:r>
              <w:t>100</w:t>
            </w:r>
          </w:p>
        </w:tc>
        <w:tc>
          <w:tcPr>
            <w:tcW w:w="882" w:type="dxa"/>
          </w:tcPr>
          <w:p w:rsidR="00AD5008" w:rsidRDefault="00DE0F6B" w:rsidP="00C64752">
            <w:pPr>
              <w:jc w:val="center"/>
            </w:pPr>
            <w:r>
              <w:t>-</w:t>
            </w:r>
          </w:p>
        </w:tc>
      </w:tr>
      <w:tr w:rsidR="00AD5008">
        <w:tc>
          <w:tcPr>
            <w:tcW w:w="2235" w:type="dxa"/>
          </w:tcPr>
          <w:p w:rsidR="00AD5008" w:rsidRDefault="00DE0F6B" w:rsidP="00C64752">
            <w:pPr>
              <w:jc w:val="center"/>
            </w:pPr>
            <w:r>
              <w:t>11,2</w:t>
            </w:r>
          </w:p>
        </w:tc>
        <w:tc>
          <w:tcPr>
            <w:tcW w:w="992" w:type="dxa"/>
          </w:tcPr>
          <w:p w:rsidR="00AD5008" w:rsidRDefault="00DE0F6B" w:rsidP="00C64752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AD5008" w:rsidRDefault="00DE0F6B" w:rsidP="00C64752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D5008" w:rsidRDefault="00DE0F6B" w:rsidP="00C64752">
            <w:pPr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AD5008" w:rsidRDefault="00DE0F6B" w:rsidP="00C64752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D5008" w:rsidRDefault="00DE0F6B" w:rsidP="00C64752">
            <w:pPr>
              <w:jc w:val="center"/>
            </w:pPr>
            <w:r>
              <w:t>90</w:t>
            </w:r>
          </w:p>
        </w:tc>
        <w:tc>
          <w:tcPr>
            <w:tcW w:w="882" w:type="dxa"/>
          </w:tcPr>
          <w:p w:rsidR="00AD5008" w:rsidRDefault="00DE0F6B" w:rsidP="00C64752">
            <w:pPr>
              <w:jc w:val="center"/>
            </w:pPr>
            <w:r>
              <w:t>100</w:t>
            </w:r>
          </w:p>
        </w:tc>
      </w:tr>
      <w:tr w:rsidR="00AD5008">
        <w:tc>
          <w:tcPr>
            <w:tcW w:w="2235" w:type="dxa"/>
          </w:tcPr>
          <w:p w:rsidR="00AD5008" w:rsidRDefault="00DE0F6B" w:rsidP="00C64752">
            <w:pPr>
              <w:jc w:val="center"/>
            </w:pPr>
            <w:r>
              <w:t>8</w:t>
            </w:r>
          </w:p>
        </w:tc>
        <w:tc>
          <w:tcPr>
            <w:tcW w:w="992" w:type="dxa"/>
          </w:tcPr>
          <w:p w:rsidR="00AD5008" w:rsidRDefault="00DE0F6B" w:rsidP="00C64752">
            <w:pPr>
              <w:jc w:val="center"/>
            </w:pPr>
            <w:r>
              <w:t>100</w:t>
            </w:r>
          </w:p>
        </w:tc>
        <w:tc>
          <w:tcPr>
            <w:tcW w:w="850" w:type="dxa"/>
          </w:tcPr>
          <w:p w:rsidR="00AD5008" w:rsidRDefault="00DE0F6B" w:rsidP="00C64752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AD5008" w:rsidRDefault="00DE0F6B" w:rsidP="00C64752">
            <w:pPr>
              <w:jc w:val="center"/>
            </w:pPr>
            <w:r>
              <w:t>90</w:t>
            </w:r>
          </w:p>
        </w:tc>
        <w:tc>
          <w:tcPr>
            <w:tcW w:w="850" w:type="dxa"/>
          </w:tcPr>
          <w:p w:rsidR="00AD5008" w:rsidRDefault="00DE0F6B" w:rsidP="00C64752">
            <w:pPr>
              <w:jc w:val="center"/>
            </w:pPr>
            <w:r>
              <w:t>100</w:t>
            </w:r>
          </w:p>
        </w:tc>
        <w:tc>
          <w:tcPr>
            <w:tcW w:w="851" w:type="dxa"/>
          </w:tcPr>
          <w:p w:rsidR="00AD5008" w:rsidRDefault="00DE0F6B" w:rsidP="00C64752">
            <w:pPr>
              <w:jc w:val="center"/>
            </w:pPr>
            <w:r>
              <w:t>50</w:t>
            </w:r>
          </w:p>
        </w:tc>
        <w:tc>
          <w:tcPr>
            <w:tcW w:w="882" w:type="dxa"/>
          </w:tcPr>
          <w:p w:rsidR="00AD5008" w:rsidRDefault="00DE0F6B" w:rsidP="00C64752">
            <w:pPr>
              <w:jc w:val="center"/>
            </w:pPr>
            <w:r>
              <w:t>65</w:t>
            </w:r>
          </w:p>
        </w:tc>
      </w:tr>
      <w:tr w:rsidR="00AD5008">
        <w:tc>
          <w:tcPr>
            <w:tcW w:w="2235" w:type="dxa"/>
          </w:tcPr>
          <w:p w:rsidR="00AD5008" w:rsidRDefault="00DE0F6B" w:rsidP="00C64752">
            <w:pPr>
              <w:jc w:val="center"/>
            </w:pPr>
            <w:r>
              <w:t>5,6</w:t>
            </w:r>
          </w:p>
        </w:tc>
        <w:tc>
          <w:tcPr>
            <w:tcW w:w="992" w:type="dxa"/>
          </w:tcPr>
          <w:p w:rsidR="00AD5008" w:rsidRDefault="00DE0F6B" w:rsidP="00C64752">
            <w:pPr>
              <w:jc w:val="center"/>
            </w:pPr>
            <w:r>
              <w:t>90</w:t>
            </w:r>
          </w:p>
        </w:tc>
        <w:tc>
          <w:tcPr>
            <w:tcW w:w="850" w:type="dxa"/>
          </w:tcPr>
          <w:p w:rsidR="00AD5008" w:rsidRDefault="00DE0F6B" w:rsidP="00C64752">
            <w:pPr>
              <w:jc w:val="center"/>
            </w:pPr>
            <w:r>
              <w:t>100</w:t>
            </w:r>
          </w:p>
        </w:tc>
        <w:tc>
          <w:tcPr>
            <w:tcW w:w="851" w:type="dxa"/>
          </w:tcPr>
          <w:p w:rsidR="00AD5008" w:rsidRDefault="00DE0F6B" w:rsidP="00C64752">
            <w:pPr>
              <w:jc w:val="center"/>
            </w:pPr>
            <w:r>
              <w:t>35</w:t>
            </w:r>
          </w:p>
        </w:tc>
        <w:tc>
          <w:tcPr>
            <w:tcW w:w="850" w:type="dxa"/>
          </w:tcPr>
          <w:p w:rsidR="00AD5008" w:rsidRDefault="00DE0F6B" w:rsidP="00C64752">
            <w:pPr>
              <w:jc w:val="center"/>
            </w:pPr>
            <w:r>
              <w:t>60</w:t>
            </w:r>
          </w:p>
        </w:tc>
        <w:tc>
          <w:tcPr>
            <w:tcW w:w="851" w:type="dxa"/>
          </w:tcPr>
          <w:p w:rsidR="00AD5008" w:rsidRDefault="00DE0F6B" w:rsidP="00C64752">
            <w:pPr>
              <w:jc w:val="center"/>
            </w:pPr>
            <w:r>
              <w:t>35</w:t>
            </w:r>
          </w:p>
        </w:tc>
        <w:tc>
          <w:tcPr>
            <w:tcW w:w="882" w:type="dxa"/>
          </w:tcPr>
          <w:p w:rsidR="00AD5008" w:rsidRDefault="00DE0F6B" w:rsidP="00C64752">
            <w:pPr>
              <w:jc w:val="center"/>
            </w:pPr>
            <w:r>
              <w:t>45</w:t>
            </w:r>
          </w:p>
        </w:tc>
      </w:tr>
      <w:tr w:rsidR="00AD5008">
        <w:tc>
          <w:tcPr>
            <w:tcW w:w="2235" w:type="dxa"/>
          </w:tcPr>
          <w:p w:rsidR="00AD5008" w:rsidRDefault="00DE0F6B" w:rsidP="00C64752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AD5008" w:rsidRDefault="00DE0F6B" w:rsidP="00C64752">
            <w:pPr>
              <w:jc w:val="center"/>
            </w:pPr>
            <w:r>
              <w:t>30</w:t>
            </w:r>
          </w:p>
        </w:tc>
        <w:tc>
          <w:tcPr>
            <w:tcW w:w="850" w:type="dxa"/>
          </w:tcPr>
          <w:p w:rsidR="00AD5008" w:rsidRDefault="00DE0F6B" w:rsidP="00C64752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AD5008" w:rsidRDefault="00DE0F6B" w:rsidP="00C64752">
            <w:pPr>
              <w:jc w:val="center"/>
            </w:pPr>
            <w:r>
              <w:t>20</w:t>
            </w:r>
          </w:p>
        </w:tc>
        <w:tc>
          <w:tcPr>
            <w:tcW w:w="850" w:type="dxa"/>
          </w:tcPr>
          <w:p w:rsidR="00AD5008" w:rsidRDefault="00DE0F6B" w:rsidP="00C64752">
            <w:pPr>
              <w:jc w:val="center"/>
            </w:pPr>
            <w:r>
              <w:t>30</w:t>
            </w:r>
          </w:p>
        </w:tc>
        <w:tc>
          <w:tcPr>
            <w:tcW w:w="851" w:type="dxa"/>
          </w:tcPr>
          <w:p w:rsidR="00AD5008" w:rsidRDefault="00DE0F6B" w:rsidP="00C64752">
            <w:pPr>
              <w:jc w:val="center"/>
            </w:pPr>
            <w:r>
              <w:t>20</w:t>
            </w:r>
          </w:p>
        </w:tc>
        <w:tc>
          <w:tcPr>
            <w:tcW w:w="882" w:type="dxa"/>
          </w:tcPr>
          <w:p w:rsidR="00AD5008" w:rsidRDefault="00DE0F6B" w:rsidP="00C64752">
            <w:pPr>
              <w:jc w:val="center"/>
            </w:pPr>
            <w:r>
              <w:t>30</w:t>
            </w:r>
          </w:p>
        </w:tc>
      </w:tr>
      <w:tr w:rsidR="00E01652">
        <w:tc>
          <w:tcPr>
            <w:tcW w:w="2235" w:type="dxa"/>
          </w:tcPr>
          <w:p w:rsidR="00E01652" w:rsidRDefault="00E01652" w:rsidP="00C64752">
            <w:pPr>
              <w:jc w:val="center"/>
            </w:pPr>
            <w:r>
              <w:t>0,125</w:t>
            </w:r>
          </w:p>
        </w:tc>
        <w:tc>
          <w:tcPr>
            <w:tcW w:w="992" w:type="dxa"/>
          </w:tcPr>
          <w:p w:rsidR="00E01652" w:rsidRDefault="00E01652" w:rsidP="00C64752">
            <w:pPr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E01652" w:rsidRDefault="00D203BD" w:rsidP="00C64752">
            <w:pPr>
              <w:jc w:val="center"/>
            </w:pPr>
            <w:r>
              <w:t>19</w:t>
            </w:r>
          </w:p>
        </w:tc>
        <w:tc>
          <w:tcPr>
            <w:tcW w:w="851" w:type="dxa"/>
          </w:tcPr>
          <w:p w:rsidR="00E01652" w:rsidRDefault="00D203BD" w:rsidP="00C64752">
            <w:pPr>
              <w:jc w:val="center"/>
            </w:pPr>
            <w:r>
              <w:t>9</w:t>
            </w:r>
          </w:p>
        </w:tc>
        <w:tc>
          <w:tcPr>
            <w:tcW w:w="850" w:type="dxa"/>
          </w:tcPr>
          <w:p w:rsidR="00E01652" w:rsidRDefault="00D203BD" w:rsidP="00C64752">
            <w:pPr>
              <w:jc w:val="center"/>
            </w:pPr>
            <w:r>
              <w:t>17</w:t>
            </w:r>
          </w:p>
        </w:tc>
        <w:tc>
          <w:tcPr>
            <w:tcW w:w="851" w:type="dxa"/>
          </w:tcPr>
          <w:p w:rsidR="00E01652" w:rsidRDefault="00D203BD" w:rsidP="00C64752">
            <w:pPr>
              <w:jc w:val="center"/>
            </w:pPr>
            <w:r>
              <w:t>9</w:t>
            </w:r>
          </w:p>
        </w:tc>
        <w:tc>
          <w:tcPr>
            <w:tcW w:w="882" w:type="dxa"/>
          </w:tcPr>
          <w:p w:rsidR="00E01652" w:rsidRDefault="00D203BD" w:rsidP="00C64752">
            <w:pPr>
              <w:jc w:val="center"/>
            </w:pPr>
            <w:r>
              <w:t>17</w:t>
            </w:r>
          </w:p>
        </w:tc>
      </w:tr>
      <w:tr w:rsidR="00AD5008">
        <w:tc>
          <w:tcPr>
            <w:tcW w:w="2235" w:type="dxa"/>
          </w:tcPr>
          <w:p w:rsidR="00AD5008" w:rsidRDefault="00DE0F6B" w:rsidP="00C64752">
            <w:pPr>
              <w:jc w:val="center"/>
            </w:pPr>
            <w:r>
              <w:t>0,063</w:t>
            </w:r>
          </w:p>
        </w:tc>
        <w:tc>
          <w:tcPr>
            <w:tcW w:w="992" w:type="dxa"/>
          </w:tcPr>
          <w:p w:rsidR="00AD5008" w:rsidRDefault="00DE0F6B" w:rsidP="00C64752">
            <w:pPr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AD5008" w:rsidRDefault="00DE0F6B" w:rsidP="00C64752">
            <w:pPr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AD5008" w:rsidRDefault="00DE0F6B" w:rsidP="00C64752">
            <w:pPr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AD5008" w:rsidRDefault="00DE0F6B" w:rsidP="00C64752">
            <w:pPr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AD5008" w:rsidRDefault="00DE0F6B" w:rsidP="00C64752">
            <w:pPr>
              <w:jc w:val="center"/>
            </w:pPr>
            <w:r>
              <w:t>8</w:t>
            </w:r>
          </w:p>
        </w:tc>
        <w:tc>
          <w:tcPr>
            <w:tcW w:w="882" w:type="dxa"/>
          </w:tcPr>
          <w:p w:rsidR="00AD5008" w:rsidRDefault="00DE0F6B" w:rsidP="00C64752">
            <w:pPr>
              <w:jc w:val="center"/>
            </w:pPr>
            <w:r>
              <w:t>12</w:t>
            </w:r>
          </w:p>
        </w:tc>
      </w:tr>
      <w:tr w:rsidR="00AD5008">
        <w:tc>
          <w:tcPr>
            <w:tcW w:w="2235" w:type="dxa"/>
          </w:tcPr>
          <w:p w:rsidR="00AD5008" w:rsidRDefault="00DE0F6B" w:rsidP="00FC2826">
            <w:pPr>
              <w:jc w:val="left"/>
            </w:pPr>
            <w:r>
              <w:t>Orientacyjna zawartość środka stabilizującego, [% (m/m)]</w:t>
            </w:r>
          </w:p>
        </w:tc>
        <w:tc>
          <w:tcPr>
            <w:tcW w:w="992" w:type="dxa"/>
          </w:tcPr>
          <w:p w:rsidR="00AD5008" w:rsidRDefault="00AD5008" w:rsidP="00C64752">
            <w:pPr>
              <w:jc w:val="center"/>
            </w:pPr>
          </w:p>
          <w:p w:rsidR="0047538A" w:rsidRDefault="0047538A" w:rsidP="00C64752">
            <w:pPr>
              <w:jc w:val="center"/>
            </w:pPr>
            <w:r>
              <w:t>0,3</w:t>
            </w:r>
          </w:p>
        </w:tc>
        <w:tc>
          <w:tcPr>
            <w:tcW w:w="850" w:type="dxa"/>
          </w:tcPr>
          <w:p w:rsidR="00AD5008" w:rsidRDefault="00AD5008" w:rsidP="00C64752">
            <w:pPr>
              <w:jc w:val="center"/>
            </w:pPr>
          </w:p>
          <w:p w:rsidR="0047538A" w:rsidRDefault="0047538A" w:rsidP="00C64752">
            <w:pPr>
              <w:jc w:val="center"/>
            </w:pPr>
            <w:r>
              <w:t>1,5</w:t>
            </w:r>
          </w:p>
        </w:tc>
        <w:tc>
          <w:tcPr>
            <w:tcW w:w="851" w:type="dxa"/>
          </w:tcPr>
          <w:p w:rsidR="00AD5008" w:rsidRDefault="00AD5008" w:rsidP="00C64752">
            <w:pPr>
              <w:jc w:val="center"/>
            </w:pPr>
          </w:p>
          <w:p w:rsidR="0047538A" w:rsidRDefault="0047538A" w:rsidP="00C64752">
            <w:pPr>
              <w:jc w:val="center"/>
            </w:pPr>
            <w:r>
              <w:t>0,3</w:t>
            </w:r>
          </w:p>
        </w:tc>
        <w:tc>
          <w:tcPr>
            <w:tcW w:w="850" w:type="dxa"/>
          </w:tcPr>
          <w:p w:rsidR="00AD5008" w:rsidRDefault="00AD5008" w:rsidP="00C64752">
            <w:pPr>
              <w:jc w:val="center"/>
            </w:pPr>
          </w:p>
          <w:p w:rsidR="0047538A" w:rsidRDefault="0047538A" w:rsidP="00C64752">
            <w:pPr>
              <w:jc w:val="center"/>
            </w:pPr>
            <w:r>
              <w:t>1,5</w:t>
            </w:r>
          </w:p>
          <w:p w:rsidR="0047538A" w:rsidRDefault="0047538A" w:rsidP="00C64752">
            <w:pPr>
              <w:jc w:val="center"/>
            </w:pPr>
          </w:p>
        </w:tc>
        <w:tc>
          <w:tcPr>
            <w:tcW w:w="851" w:type="dxa"/>
          </w:tcPr>
          <w:p w:rsidR="00AD5008" w:rsidRDefault="00AD5008" w:rsidP="00C64752">
            <w:pPr>
              <w:jc w:val="center"/>
            </w:pPr>
          </w:p>
          <w:p w:rsidR="0047538A" w:rsidRDefault="0047538A" w:rsidP="00C64752">
            <w:pPr>
              <w:jc w:val="center"/>
            </w:pPr>
            <w:r>
              <w:t>0,3</w:t>
            </w:r>
          </w:p>
        </w:tc>
        <w:tc>
          <w:tcPr>
            <w:tcW w:w="882" w:type="dxa"/>
          </w:tcPr>
          <w:p w:rsidR="00AD5008" w:rsidRDefault="00AD5008" w:rsidP="00C64752">
            <w:pPr>
              <w:jc w:val="center"/>
            </w:pPr>
          </w:p>
          <w:p w:rsidR="0047538A" w:rsidRDefault="0047538A" w:rsidP="00C64752">
            <w:pPr>
              <w:jc w:val="center"/>
            </w:pPr>
            <w:r>
              <w:t>1,5</w:t>
            </w:r>
          </w:p>
        </w:tc>
      </w:tr>
      <w:tr w:rsidR="00AD5008">
        <w:tc>
          <w:tcPr>
            <w:tcW w:w="2235" w:type="dxa"/>
          </w:tcPr>
          <w:p w:rsidR="00AD5008" w:rsidRPr="00C64752" w:rsidRDefault="0047538A" w:rsidP="00FC2826">
            <w:pPr>
              <w:jc w:val="left"/>
              <w:rPr>
                <w:vertAlign w:val="superscript"/>
              </w:rPr>
            </w:pPr>
            <w:r>
              <w:t>Zawartość lepiszcza, minimum</w:t>
            </w:r>
            <w:r w:rsidRPr="00C64752">
              <w:rPr>
                <w:vertAlign w:val="superscript"/>
              </w:rPr>
              <w:t>*)</w:t>
            </w:r>
          </w:p>
        </w:tc>
        <w:tc>
          <w:tcPr>
            <w:tcW w:w="1842" w:type="dxa"/>
            <w:gridSpan w:val="2"/>
          </w:tcPr>
          <w:p w:rsidR="00AD5008" w:rsidRPr="0047538A" w:rsidRDefault="0047538A" w:rsidP="00C64752">
            <w:pPr>
              <w:spacing w:before="120"/>
              <w:jc w:val="center"/>
            </w:pPr>
            <w:r>
              <w:t>B</w:t>
            </w:r>
            <w:r w:rsidRPr="00C64752">
              <w:rPr>
                <w:vertAlign w:val="subscript"/>
              </w:rPr>
              <w:t>min</w:t>
            </w:r>
            <w:r w:rsidR="00D203BD">
              <w:rPr>
                <w:vertAlign w:val="subscript"/>
              </w:rPr>
              <w:t xml:space="preserve"> 7,2</w:t>
            </w:r>
          </w:p>
        </w:tc>
        <w:tc>
          <w:tcPr>
            <w:tcW w:w="1701" w:type="dxa"/>
            <w:gridSpan w:val="2"/>
          </w:tcPr>
          <w:p w:rsidR="00AD5008" w:rsidRDefault="0047538A" w:rsidP="00C64752">
            <w:pPr>
              <w:spacing w:before="120"/>
              <w:jc w:val="center"/>
            </w:pPr>
            <w:r>
              <w:t>B</w:t>
            </w:r>
            <w:r w:rsidRPr="00C64752">
              <w:rPr>
                <w:vertAlign w:val="subscript"/>
              </w:rPr>
              <w:t>min</w:t>
            </w:r>
            <w:r w:rsidR="00D203BD">
              <w:rPr>
                <w:vertAlign w:val="subscript"/>
              </w:rPr>
              <w:t xml:space="preserve"> 7</w:t>
            </w:r>
            <w:r w:rsidRPr="00C64752">
              <w:rPr>
                <w:vertAlign w:val="subscript"/>
              </w:rPr>
              <w:t>,</w:t>
            </w:r>
            <w:r w:rsidR="00D203BD">
              <w:rPr>
                <w:vertAlign w:val="subscript"/>
              </w:rPr>
              <w:t>0</w:t>
            </w:r>
          </w:p>
        </w:tc>
        <w:tc>
          <w:tcPr>
            <w:tcW w:w="1733" w:type="dxa"/>
            <w:gridSpan w:val="2"/>
          </w:tcPr>
          <w:p w:rsidR="00AD5008" w:rsidRDefault="0047538A" w:rsidP="00C64752">
            <w:pPr>
              <w:spacing w:before="120"/>
              <w:jc w:val="center"/>
            </w:pPr>
            <w:r>
              <w:t>B</w:t>
            </w:r>
            <w:r w:rsidRPr="00C64752">
              <w:rPr>
                <w:vertAlign w:val="subscript"/>
              </w:rPr>
              <w:t>min</w:t>
            </w:r>
            <w:r w:rsidR="00D203BD">
              <w:rPr>
                <w:vertAlign w:val="subscript"/>
              </w:rPr>
              <w:t xml:space="preserve"> </w:t>
            </w:r>
            <w:r w:rsidRPr="00C64752">
              <w:rPr>
                <w:vertAlign w:val="subscript"/>
              </w:rPr>
              <w:t>6,</w:t>
            </w:r>
            <w:r w:rsidR="00D203BD">
              <w:rPr>
                <w:vertAlign w:val="subscript"/>
              </w:rPr>
              <w:t>4</w:t>
            </w:r>
          </w:p>
        </w:tc>
      </w:tr>
      <w:tr w:rsidR="00DE0F6B">
        <w:tc>
          <w:tcPr>
            <w:tcW w:w="7511" w:type="dxa"/>
            <w:gridSpan w:val="7"/>
          </w:tcPr>
          <w:p w:rsidR="00FD1D90" w:rsidRDefault="0047538A" w:rsidP="00FD1D90">
            <w:pPr>
              <w:ind w:left="142" w:hanging="142"/>
              <w:rPr>
                <w:sz w:val="18"/>
                <w:szCs w:val="18"/>
              </w:rPr>
            </w:pPr>
            <w:r w:rsidRPr="00C64752">
              <w:rPr>
                <w:sz w:val="18"/>
                <w:szCs w:val="18"/>
                <w:vertAlign w:val="superscript"/>
              </w:rPr>
              <w:t>*)</w:t>
            </w:r>
            <w:r w:rsidRPr="00C64752">
              <w:rPr>
                <w:sz w:val="18"/>
                <w:szCs w:val="18"/>
              </w:rPr>
              <w:t xml:space="preserve"> Minimalna zawartość lepiszcza jest określona przy założonej gęstości mieszanki mineralnej 2,650 Mg/m</w:t>
            </w:r>
            <w:r w:rsidRPr="00C64752">
              <w:rPr>
                <w:sz w:val="18"/>
                <w:szCs w:val="18"/>
                <w:vertAlign w:val="superscript"/>
              </w:rPr>
              <w:t>3</w:t>
            </w:r>
            <w:r w:rsidRPr="00C64752">
              <w:rPr>
                <w:sz w:val="18"/>
                <w:szCs w:val="18"/>
              </w:rPr>
              <w:t>. Jeżeli stosowana mieszanka mineralna ma inną gęstość (</w:t>
            </w:r>
            <w:r w:rsidR="003620B4" w:rsidRPr="00C64752">
              <w:rPr>
                <w:i/>
                <w:sz w:val="18"/>
                <w:szCs w:val="18"/>
              </w:rPr>
              <w:t>ρ</w:t>
            </w:r>
            <w:r w:rsidR="003620B4" w:rsidRPr="00C64752">
              <w:rPr>
                <w:sz w:val="18"/>
                <w:szCs w:val="18"/>
                <w:vertAlign w:val="subscript"/>
              </w:rPr>
              <w:t>d</w:t>
            </w:r>
            <w:r w:rsidR="001C1EB4" w:rsidRPr="00C64752">
              <w:rPr>
                <w:sz w:val="18"/>
                <w:szCs w:val="18"/>
              </w:rPr>
              <w:t xml:space="preserve">), to do wyznaczenia minimalnej zawartości lepiszcza podaną wartość należy pomnożyć przez współczynnik </w:t>
            </w:r>
            <w:r w:rsidR="00FB5097" w:rsidRPr="00C64752">
              <w:rPr>
                <w:position w:val="-6"/>
                <w:sz w:val="18"/>
                <w:szCs w:val="18"/>
              </w:rPr>
              <w:object w:dxaOrig="240" w:dyaOrig="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11.25pt" o:ole="">
                  <v:imagedata r:id="rId8" o:title=""/>
                </v:shape>
                <o:OLEObject Type="Embed" ProgID="Equation.3" ShapeID="_x0000_i1025" DrawAspect="Content" ObjectID="_1562562250" r:id="rId9"/>
              </w:object>
            </w:r>
            <w:r w:rsidR="001C1EB4" w:rsidRPr="00C64752">
              <w:rPr>
                <w:sz w:val="18"/>
                <w:szCs w:val="18"/>
              </w:rPr>
              <w:t xml:space="preserve"> według równania:</w:t>
            </w:r>
          </w:p>
          <w:p w:rsidR="00DE0F6B" w:rsidRPr="00C64752" w:rsidRDefault="00224A45" w:rsidP="00FD1D90">
            <w:pPr>
              <w:jc w:val="center"/>
              <w:rPr>
                <w:sz w:val="18"/>
                <w:szCs w:val="18"/>
              </w:rPr>
            </w:pPr>
            <w:r w:rsidRPr="00C64752">
              <w:rPr>
                <w:position w:val="-30"/>
                <w:sz w:val="16"/>
                <w:szCs w:val="16"/>
              </w:rPr>
              <w:object w:dxaOrig="880" w:dyaOrig="680">
                <v:shape id="_x0000_i1026" type="#_x0000_t75" style="width:44.25pt;height:33.75pt" o:ole="">
                  <v:imagedata r:id="rId10" o:title=""/>
                </v:shape>
                <o:OLEObject Type="Embed" ProgID="Equation.3" ShapeID="_x0000_i1026" DrawAspect="Content" ObjectID="_1562562251" r:id="rId11"/>
              </w:object>
            </w:r>
          </w:p>
        </w:tc>
      </w:tr>
    </w:tbl>
    <w:p w:rsidR="00F671CB" w:rsidRDefault="00F671CB" w:rsidP="00F671CB">
      <w:pPr>
        <w:tabs>
          <w:tab w:val="left" w:pos="993"/>
        </w:tabs>
        <w:ind w:left="992" w:hanging="992"/>
      </w:pPr>
    </w:p>
    <w:p w:rsidR="00C53812" w:rsidRDefault="00C53812" w:rsidP="00EA59EF">
      <w:pPr>
        <w:tabs>
          <w:tab w:val="left" w:pos="993"/>
        </w:tabs>
      </w:pPr>
    </w:p>
    <w:p w:rsidR="00FD1D90" w:rsidRDefault="00FD1D90" w:rsidP="00FD1D90">
      <w:pPr>
        <w:tabs>
          <w:tab w:val="left" w:pos="993"/>
        </w:tabs>
        <w:ind w:left="992" w:hanging="992"/>
      </w:pPr>
    </w:p>
    <w:p w:rsidR="00A720DC" w:rsidRDefault="00FB5097" w:rsidP="00FD1D90">
      <w:pPr>
        <w:tabs>
          <w:tab w:val="left" w:pos="993"/>
        </w:tabs>
        <w:ind w:left="992" w:hanging="992"/>
      </w:pPr>
      <w:r>
        <w:t xml:space="preserve">Tablica </w:t>
      </w:r>
      <w:r w:rsidR="007A34E8">
        <w:t>7</w:t>
      </w:r>
      <w:r w:rsidR="0037158B">
        <w:t>.</w:t>
      </w:r>
      <w:r w:rsidR="0037158B">
        <w:tab/>
      </w:r>
      <w:r>
        <w:t xml:space="preserve">Wymagane właściwości mieszanki SMA do warstwy ścieralnej, </w:t>
      </w:r>
    </w:p>
    <w:p w:rsidR="00FB5097" w:rsidRDefault="00D203BD" w:rsidP="00A720DC">
      <w:pPr>
        <w:spacing w:after="120"/>
        <w:ind w:left="992" w:firstLine="1"/>
      </w:pPr>
      <w:r>
        <w:t>dla</w:t>
      </w:r>
      <w:r w:rsidR="00FB5097">
        <w:t xml:space="preserve"> ruchu KR1 ÷ KR2 [6</w:t>
      </w:r>
      <w:r w:rsidR="00224A45">
        <w:t>5</w:t>
      </w:r>
      <w:r w:rsidR="00FB5097"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418"/>
        <w:gridCol w:w="2551"/>
        <w:gridCol w:w="851"/>
        <w:gridCol w:w="882"/>
      </w:tblGrid>
      <w:tr w:rsidR="00FB5097" w:rsidTr="002369E1">
        <w:tc>
          <w:tcPr>
            <w:tcW w:w="1809" w:type="dxa"/>
            <w:vAlign w:val="center"/>
          </w:tcPr>
          <w:p w:rsidR="00FB5097" w:rsidRDefault="00FB5097" w:rsidP="002369E1">
            <w:pPr>
              <w:jc w:val="center"/>
            </w:pPr>
            <w:r>
              <w:t>Właściwość</w:t>
            </w:r>
          </w:p>
        </w:tc>
        <w:tc>
          <w:tcPr>
            <w:tcW w:w="1418" w:type="dxa"/>
            <w:vAlign w:val="center"/>
          </w:tcPr>
          <w:p w:rsidR="00FB5097" w:rsidRPr="00FD1D90" w:rsidRDefault="00FB5097" w:rsidP="002369E1">
            <w:pPr>
              <w:jc w:val="center"/>
            </w:pPr>
            <w:r w:rsidRPr="00FD1D90">
              <w:t xml:space="preserve">Warunki zagęszczania wg PN-EN </w:t>
            </w:r>
          </w:p>
          <w:p w:rsidR="00FB5097" w:rsidRDefault="00FB5097" w:rsidP="002369E1">
            <w:pPr>
              <w:jc w:val="center"/>
            </w:pPr>
            <w:r w:rsidRPr="00FD1D90">
              <w:t>13108-20  [4</w:t>
            </w:r>
            <w:r w:rsidR="00224A45" w:rsidRPr="00FD1D90">
              <w:t>8</w:t>
            </w:r>
            <w:r w:rsidRPr="00FD1D90">
              <w:t>]</w:t>
            </w:r>
          </w:p>
        </w:tc>
        <w:tc>
          <w:tcPr>
            <w:tcW w:w="2551" w:type="dxa"/>
            <w:vAlign w:val="center"/>
          </w:tcPr>
          <w:p w:rsidR="00FB5097" w:rsidRDefault="00FB5097" w:rsidP="002369E1">
            <w:pPr>
              <w:jc w:val="center"/>
            </w:pPr>
            <w:r>
              <w:t>Metoda i warunki badania</w:t>
            </w:r>
          </w:p>
        </w:tc>
        <w:tc>
          <w:tcPr>
            <w:tcW w:w="851" w:type="dxa"/>
            <w:vAlign w:val="center"/>
          </w:tcPr>
          <w:p w:rsidR="00FB5097" w:rsidRDefault="00FB5097" w:rsidP="002369E1">
            <w:pPr>
              <w:jc w:val="center"/>
            </w:pPr>
            <w:r>
              <w:t>SMA 5</w:t>
            </w:r>
          </w:p>
        </w:tc>
        <w:tc>
          <w:tcPr>
            <w:tcW w:w="882" w:type="dxa"/>
            <w:vAlign w:val="center"/>
          </w:tcPr>
          <w:p w:rsidR="00FB5097" w:rsidRDefault="00FB5097" w:rsidP="002369E1">
            <w:pPr>
              <w:jc w:val="center"/>
            </w:pPr>
            <w:r>
              <w:t>SMA 8</w:t>
            </w:r>
          </w:p>
        </w:tc>
      </w:tr>
      <w:tr w:rsidR="00FB5097" w:rsidTr="002369E1">
        <w:tc>
          <w:tcPr>
            <w:tcW w:w="1809" w:type="dxa"/>
          </w:tcPr>
          <w:p w:rsidR="00FB5097" w:rsidRDefault="00FB5097" w:rsidP="002369E1">
            <w:r>
              <w:t>Zawartość wolnych przestrzeni</w:t>
            </w:r>
          </w:p>
        </w:tc>
        <w:tc>
          <w:tcPr>
            <w:tcW w:w="1418" w:type="dxa"/>
          </w:tcPr>
          <w:p w:rsidR="00FB5097" w:rsidRDefault="00FB5097" w:rsidP="002369E1">
            <w:r>
              <w:t>C.1.2,ubijanie, 2</w:t>
            </w:r>
            <w:r w:rsidR="00B8072F">
              <w:t>×</w:t>
            </w:r>
            <w:r>
              <w:t>50 uderzeń</w:t>
            </w:r>
          </w:p>
        </w:tc>
        <w:tc>
          <w:tcPr>
            <w:tcW w:w="2551" w:type="dxa"/>
          </w:tcPr>
          <w:p w:rsidR="00FB5097" w:rsidRDefault="00FB5097" w:rsidP="002369E1">
            <w:pPr>
              <w:spacing w:before="120"/>
              <w:jc w:val="center"/>
            </w:pPr>
            <w:r>
              <w:t>PN-EN 12697-8 [3</w:t>
            </w:r>
            <w:r w:rsidR="00224A45">
              <w:t>3</w:t>
            </w:r>
            <w:r>
              <w:t>], p. 4</w:t>
            </w:r>
          </w:p>
        </w:tc>
        <w:tc>
          <w:tcPr>
            <w:tcW w:w="851" w:type="dxa"/>
          </w:tcPr>
          <w:p w:rsidR="00FB5097" w:rsidRDefault="00FB5097" w:rsidP="002369E1">
            <w:pPr>
              <w:jc w:val="center"/>
            </w:pPr>
            <w:r w:rsidRPr="00C64752">
              <w:rPr>
                <w:i/>
              </w:rPr>
              <w:t>V</w:t>
            </w:r>
            <w:r w:rsidRPr="00C64752">
              <w:rPr>
                <w:vertAlign w:val="subscript"/>
              </w:rPr>
              <w:t>min</w:t>
            </w:r>
            <w:r w:rsidR="00D203BD">
              <w:rPr>
                <w:vertAlign w:val="subscript"/>
              </w:rPr>
              <w:t xml:space="preserve"> 1</w:t>
            </w:r>
            <w:r w:rsidRPr="00C64752">
              <w:rPr>
                <w:vertAlign w:val="subscript"/>
              </w:rPr>
              <w:t>,</w:t>
            </w:r>
            <w:r w:rsidR="00D203BD">
              <w:rPr>
                <w:vertAlign w:val="subscript"/>
              </w:rPr>
              <w:t>5</w:t>
            </w:r>
          </w:p>
          <w:p w:rsidR="00FB5097" w:rsidRPr="00FB5097" w:rsidRDefault="00FB5097" w:rsidP="002369E1">
            <w:pPr>
              <w:jc w:val="center"/>
            </w:pPr>
            <w:r w:rsidRPr="00C64752">
              <w:rPr>
                <w:i/>
              </w:rPr>
              <w:t>V</w:t>
            </w:r>
            <w:r w:rsidRPr="00C64752">
              <w:rPr>
                <w:vertAlign w:val="subscript"/>
              </w:rPr>
              <w:t>max</w:t>
            </w:r>
            <w:r w:rsidR="00D203BD">
              <w:rPr>
                <w:vertAlign w:val="subscript"/>
              </w:rPr>
              <w:t xml:space="preserve"> 3,0</w:t>
            </w:r>
          </w:p>
        </w:tc>
        <w:tc>
          <w:tcPr>
            <w:tcW w:w="882" w:type="dxa"/>
          </w:tcPr>
          <w:p w:rsidR="00FB5097" w:rsidRDefault="00FB5097" w:rsidP="002369E1">
            <w:pPr>
              <w:jc w:val="center"/>
            </w:pPr>
            <w:r w:rsidRPr="00C64752">
              <w:rPr>
                <w:i/>
              </w:rPr>
              <w:t>V</w:t>
            </w:r>
            <w:r w:rsidRPr="00C64752">
              <w:rPr>
                <w:vertAlign w:val="subscript"/>
              </w:rPr>
              <w:t>min</w:t>
            </w:r>
            <w:r w:rsidR="00D203BD">
              <w:rPr>
                <w:vertAlign w:val="subscript"/>
              </w:rPr>
              <w:t xml:space="preserve"> 1</w:t>
            </w:r>
            <w:r w:rsidRPr="00C64752">
              <w:rPr>
                <w:vertAlign w:val="subscript"/>
              </w:rPr>
              <w:t>,</w:t>
            </w:r>
            <w:r w:rsidR="00D203BD">
              <w:rPr>
                <w:vertAlign w:val="subscript"/>
              </w:rPr>
              <w:t>5</w:t>
            </w:r>
          </w:p>
          <w:p w:rsidR="00FB5097" w:rsidRDefault="00FB5097" w:rsidP="002369E1">
            <w:pPr>
              <w:jc w:val="center"/>
            </w:pPr>
            <w:r w:rsidRPr="00C64752">
              <w:rPr>
                <w:i/>
              </w:rPr>
              <w:t>V</w:t>
            </w:r>
            <w:r w:rsidRPr="00C64752">
              <w:rPr>
                <w:vertAlign w:val="subscript"/>
              </w:rPr>
              <w:t>max</w:t>
            </w:r>
            <w:r w:rsidR="00D203BD">
              <w:rPr>
                <w:vertAlign w:val="subscript"/>
              </w:rPr>
              <w:t xml:space="preserve"> 3,0</w:t>
            </w:r>
          </w:p>
        </w:tc>
      </w:tr>
      <w:tr w:rsidR="00FB5097" w:rsidTr="002369E1">
        <w:tc>
          <w:tcPr>
            <w:tcW w:w="1809" w:type="dxa"/>
            <w:vAlign w:val="center"/>
          </w:tcPr>
          <w:p w:rsidR="00FB5097" w:rsidRDefault="00FB5097" w:rsidP="002369E1">
            <w:pPr>
              <w:jc w:val="left"/>
            </w:pPr>
            <w:r>
              <w:t>Odporność na działanie wody</w:t>
            </w:r>
          </w:p>
        </w:tc>
        <w:tc>
          <w:tcPr>
            <w:tcW w:w="1418" w:type="dxa"/>
            <w:vAlign w:val="center"/>
          </w:tcPr>
          <w:p w:rsidR="00FB5097" w:rsidRDefault="00FB5097" w:rsidP="002369E1">
            <w:r>
              <w:t>C.1.</w:t>
            </w:r>
            <w:r w:rsidR="001E5404">
              <w:t>1</w:t>
            </w:r>
            <w:r>
              <w:t>,ubijanie, 2</w:t>
            </w:r>
            <w:r w:rsidR="00B8072F">
              <w:t>×</w:t>
            </w:r>
            <w:r w:rsidR="00D203BD">
              <w:t>3</w:t>
            </w:r>
            <w:r w:rsidR="001E5404">
              <w:t>5</w:t>
            </w:r>
            <w:r>
              <w:t xml:space="preserve"> uderzeń</w:t>
            </w:r>
          </w:p>
        </w:tc>
        <w:tc>
          <w:tcPr>
            <w:tcW w:w="2551" w:type="dxa"/>
            <w:vAlign w:val="center"/>
          </w:tcPr>
          <w:p w:rsidR="001E5404" w:rsidRDefault="001E5404" w:rsidP="002369E1">
            <w:pPr>
              <w:jc w:val="center"/>
            </w:pPr>
            <w:r>
              <w:t>PN-EN 12697-12 [3</w:t>
            </w:r>
            <w:r w:rsidR="00224A45">
              <w:t>5</w:t>
            </w:r>
            <w:r>
              <w:t xml:space="preserve">], przechowywanie w </w:t>
            </w:r>
            <w:smartTag w:uri="urn:schemas-microsoft-com:office:smarttags" w:element="metricconverter">
              <w:smartTagPr>
                <w:attr w:name="ProductID" w:val="40ﾰC"/>
              </w:smartTagPr>
              <w:r>
                <w:t>40</w:t>
              </w:r>
              <w:r w:rsidR="00B8072F" w:rsidRPr="00B8072F">
                <w:t>°</w:t>
              </w:r>
              <w:r>
                <w:t>C</w:t>
              </w:r>
            </w:smartTag>
            <w:r>
              <w:t xml:space="preserve"> z jednym cyklem zamrażania, </w:t>
            </w:r>
          </w:p>
          <w:p w:rsidR="00FB5097" w:rsidRPr="00D203BD" w:rsidRDefault="001E5404" w:rsidP="002369E1">
            <w:pPr>
              <w:jc w:val="center"/>
              <w:rPr>
                <w:vertAlign w:val="superscript"/>
              </w:rPr>
            </w:pPr>
            <w:r>
              <w:t xml:space="preserve">badanie w </w:t>
            </w:r>
            <w:smartTag w:uri="urn:schemas-microsoft-com:office:smarttags" w:element="metricconverter">
              <w:smartTagPr>
                <w:attr w:name="ProductID" w:val="25ﾰC"/>
              </w:smartTagPr>
              <w:r w:rsidR="00D203BD">
                <w:t>2</w:t>
              </w:r>
              <w:r>
                <w:t>5</w:t>
              </w:r>
              <w:r w:rsidR="00B8072F" w:rsidRPr="00B8072F">
                <w:t>°</w:t>
              </w:r>
              <w:r>
                <w:t>C</w:t>
              </w:r>
            </w:smartTag>
            <w:r w:rsidR="00D203BD">
              <w:t xml:space="preserve"> </w:t>
            </w:r>
            <w:r w:rsidR="00D203BD">
              <w:rPr>
                <w:vertAlign w:val="superscript"/>
              </w:rPr>
              <w:t>1)</w:t>
            </w:r>
          </w:p>
        </w:tc>
        <w:tc>
          <w:tcPr>
            <w:tcW w:w="851" w:type="dxa"/>
            <w:vAlign w:val="center"/>
          </w:tcPr>
          <w:p w:rsidR="00FB5097" w:rsidRPr="001E5404" w:rsidRDefault="001E5404" w:rsidP="002369E1">
            <w:pPr>
              <w:jc w:val="center"/>
            </w:pPr>
            <w:r w:rsidRPr="00C64752">
              <w:rPr>
                <w:i/>
              </w:rPr>
              <w:t>ITSR</w:t>
            </w:r>
            <w:r w:rsidRPr="00C64752">
              <w:rPr>
                <w:vertAlign w:val="subscript"/>
              </w:rPr>
              <w:t>90</w:t>
            </w:r>
          </w:p>
        </w:tc>
        <w:tc>
          <w:tcPr>
            <w:tcW w:w="882" w:type="dxa"/>
            <w:vAlign w:val="center"/>
          </w:tcPr>
          <w:p w:rsidR="00FB5097" w:rsidRDefault="001E5404" w:rsidP="002369E1">
            <w:pPr>
              <w:jc w:val="center"/>
            </w:pPr>
            <w:r w:rsidRPr="00C64752">
              <w:rPr>
                <w:i/>
              </w:rPr>
              <w:t>ITSR</w:t>
            </w:r>
            <w:r w:rsidRPr="00C64752">
              <w:rPr>
                <w:vertAlign w:val="subscript"/>
              </w:rPr>
              <w:t>90</w:t>
            </w:r>
          </w:p>
        </w:tc>
      </w:tr>
      <w:tr w:rsidR="00FB5097" w:rsidTr="002369E1">
        <w:tc>
          <w:tcPr>
            <w:tcW w:w="1809" w:type="dxa"/>
          </w:tcPr>
          <w:p w:rsidR="00FB5097" w:rsidRDefault="001E5404" w:rsidP="002369E1">
            <w:r>
              <w:t>Spływność lepiszcza</w:t>
            </w:r>
          </w:p>
        </w:tc>
        <w:tc>
          <w:tcPr>
            <w:tcW w:w="1418" w:type="dxa"/>
          </w:tcPr>
          <w:p w:rsidR="00FB5097" w:rsidRDefault="001E5404" w:rsidP="002369E1">
            <w:pPr>
              <w:spacing w:before="120"/>
              <w:jc w:val="center"/>
            </w:pPr>
            <w:r>
              <w:t>-</w:t>
            </w:r>
          </w:p>
        </w:tc>
        <w:tc>
          <w:tcPr>
            <w:tcW w:w="2551" w:type="dxa"/>
          </w:tcPr>
          <w:p w:rsidR="00FB5097" w:rsidRDefault="001E5404" w:rsidP="002369E1">
            <w:pPr>
              <w:spacing w:before="120"/>
              <w:jc w:val="center"/>
            </w:pPr>
            <w:r>
              <w:t>PN-EN 12697-18 [3</w:t>
            </w:r>
            <w:r w:rsidR="00224A45">
              <w:t>7</w:t>
            </w:r>
            <w:r>
              <w:t>], p. 5</w:t>
            </w:r>
          </w:p>
        </w:tc>
        <w:tc>
          <w:tcPr>
            <w:tcW w:w="851" w:type="dxa"/>
          </w:tcPr>
          <w:p w:rsidR="00FB5097" w:rsidRPr="001E5404" w:rsidRDefault="001E5404" w:rsidP="002369E1">
            <w:pPr>
              <w:spacing w:before="120"/>
              <w:jc w:val="center"/>
            </w:pPr>
            <w:r w:rsidRPr="00C64752">
              <w:rPr>
                <w:i/>
              </w:rPr>
              <w:t>D</w:t>
            </w:r>
            <w:r w:rsidR="00D203BD">
              <w:rPr>
                <w:i/>
              </w:rPr>
              <w:t xml:space="preserve"> </w:t>
            </w:r>
            <w:r w:rsidRPr="00C64752">
              <w:rPr>
                <w:vertAlign w:val="subscript"/>
              </w:rPr>
              <w:t>0,3</w:t>
            </w:r>
          </w:p>
        </w:tc>
        <w:tc>
          <w:tcPr>
            <w:tcW w:w="882" w:type="dxa"/>
          </w:tcPr>
          <w:p w:rsidR="00FB5097" w:rsidRDefault="001E5404" w:rsidP="002369E1">
            <w:pPr>
              <w:spacing w:before="120"/>
              <w:jc w:val="center"/>
            </w:pPr>
            <w:r w:rsidRPr="00C64752">
              <w:rPr>
                <w:i/>
              </w:rPr>
              <w:t>D</w:t>
            </w:r>
            <w:r w:rsidR="00D203BD">
              <w:rPr>
                <w:i/>
              </w:rPr>
              <w:t xml:space="preserve"> </w:t>
            </w:r>
            <w:r w:rsidRPr="00C64752">
              <w:rPr>
                <w:vertAlign w:val="subscript"/>
              </w:rPr>
              <w:t>0,3</w:t>
            </w:r>
          </w:p>
        </w:tc>
      </w:tr>
      <w:tr w:rsidR="002369E1" w:rsidTr="002369E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9"/>
        </w:trPr>
        <w:tc>
          <w:tcPr>
            <w:tcW w:w="7511" w:type="dxa"/>
            <w:gridSpan w:val="5"/>
          </w:tcPr>
          <w:p w:rsidR="002369E1" w:rsidRPr="000B2586" w:rsidRDefault="000B2586" w:rsidP="000B2586">
            <w:pPr>
              <w:tabs>
                <w:tab w:val="left" w:pos="170"/>
              </w:tabs>
              <w:ind w:left="170" w:hanging="170"/>
            </w:pPr>
            <w:r w:rsidRPr="000B2586">
              <w:rPr>
                <w:vertAlign w:val="superscript"/>
              </w:rPr>
              <w:t>1)</w:t>
            </w:r>
            <w:r>
              <w:t xml:space="preserve"> </w:t>
            </w:r>
            <w:r>
              <w:tab/>
            </w:r>
            <w:r w:rsidR="002369E1" w:rsidRPr="000B2586">
              <w:t>Ujednoliconą procedurę badania odporności na działanie wody podano w WT-2 2010</w:t>
            </w:r>
            <w:r>
              <w:t xml:space="preserve"> [65]</w:t>
            </w:r>
            <w:r w:rsidR="002369E1" w:rsidRPr="000B2586">
              <w:t xml:space="preserve"> w załączniku 1.</w:t>
            </w:r>
          </w:p>
        </w:tc>
      </w:tr>
    </w:tbl>
    <w:p w:rsidR="00DB74FD" w:rsidRDefault="00DB74FD" w:rsidP="00900789">
      <w:pPr>
        <w:tabs>
          <w:tab w:val="left" w:pos="993"/>
        </w:tabs>
        <w:ind w:left="992" w:hanging="992"/>
      </w:pPr>
    </w:p>
    <w:p w:rsidR="00EA59EF" w:rsidRDefault="00EA59EF" w:rsidP="00900789">
      <w:pPr>
        <w:tabs>
          <w:tab w:val="left" w:pos="993"/>
        </w:tabs>
        <w:ind w:left="992" w:hanging="992"/>
      </w:pPr>
    </w:p>
    <w:p w:rsidR="00EA59EF" w:rsidRDefault="00EA59EF" w:rsidP="00900789">
      <w:pPr>
        <w:tabs>
          <w:tab w:val="left" w:pos="993"/>
        </w:tabs>
        <w:ind w:left="992" w:hanging="992"/>
      </w:pPr>
    </w:p>
    <w:p w:rsidR="00EA59EF" w:rsidRDefault="00EA59EF" w:rsidP="00900789">
      <w:pPr>
        <w:tabs>
          <w:tab w:val="left" w:pos="993"/>
        </w:tabs>
        <w:ind w:left="992" w:hanging="992"/>
      </w:pPr>
    </w:p>
    <w:p w:rsidR="00EA59EF" w:rsidRDefault="00EA59EF" w:rsidP="00900789">
      <w:pPr>
        <w:tabs>
          <w:tab w:val="left" w:pos="993"/>
        </w:tabs>
        <w:ind w:left="992" w:hanging="992"/>
      </w:pPr>
    </w:p>
    <w:p w:rsidR="00EA59EF" w:rsidRDefault="00EA59EF" w:rsidP="00900789">
      <w:pPr>
        <w:tabs>
          <w:tab w:val="left" w:pos="993"/>
        </w:tabs>
        <w:ind w:left="992" w:hanging="992"/>
      </w:pPr>
    </w:p>
    <w:p w:rsidR="00EA59EF" w:rsidRDefault="00EA59EF" w:rsidP="00900789">
      <w:pPr>
        <w:tabs>
          <w:tab w:val="left" w:pos="993"/>
        </w:tabs>
        <w:ind w:left="992" w:hanging="992"/>
      </w:pPr>
    </w:p>
    <w:p w:rsidR="00A720DC" w:rsidRDefault="001E5404" w:rsidP="00900789">
      <w:pPr>
        <w:tabs>
          <w:tab w:val="left" w:pos="993"/>
        </w:tabs>
        <w:ind w:left="992" w:hanging="992"/>
      </w:pPr>
      <w:r>
        <w:lastRenderedPageBreak/>
        <w:t xml:space="preserve">Tablica </w:t>
      </w:r>
      <w:r w:rsidR="007A34E8">
        <w:t>8</w:t>
      </w:r>
      <w:r w:rsidR="00900789">
        <w:t>.</w:t>
      </w:r>
      <w:r w:rsidR="00900789">
        <w:tab/>
      </w:r>
      <w:r>
        <w:t xml:space="preserve">Wymagane właściwości mieszanki SMA do warstwy ścieralnej, </w:t>
      </w:r>
    </w:p>
    <w:p w:rsidR="00FB5097" w:rsidRDefault="00A73E8B" w:rsidP="00A720DC">
      <w:pPr>
        <w:spacing w:after="120"/>
        <w:ind w:left="992" w:firstLine="1"/>
      </w:pPr>
      <w:r>
        <w:t>dla</w:t>
      </w:r>
      <w:r w:rsidR="001E5404">
        <w:t xml:space="preserve"> ruchu KR3 ÷ KR4 [6</w:t>
      </w:r>
      <w:r w:rsidR="00224A45">
        <w:t>5</w:t>
      </w:r>
      <w:r w:rsidR="001E5404">
        <w:t>]</w:t>
      </w:r>
    </w:p>
    <w:tbl>
      <w:tblPr>
        <w:tblW w:w="7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8"/>
        <w:gridCol w:w="1559"/>
        <w:gridCol w:w="1134"/>
        <w:gridCol w:w="1134"/>
        <w:gridCol w:w="1134"/>
      </w:tblGrid>
      <w:tr w:rsidR="001E5404" w:rsidTr="000B2586">
        <w:tc>
          <w:tcPr>
            <w:tcW w:w="1418" w:type="dxa"/>
            <w:vAlign w:val="center"/>
          </w:tcPr>
          <w:p w:rsidR="001E5404" w:rsidRPr="00FC2826" w:rsidRDefault="001E5404" w:rsidP="00A73E8B">
            <w:pPr>
              <w:jc w:val="center"/>
            </w:pPr>
            <w:r w:rsidRPr="00FC2826">
              <w:t>Właściwość</w:t>
            </w:r>
          </w:p>
        </w:tc>
        <w:tc>
          <w:tcPr>
            <w:tcW w:w="1418" w:type="dxa"/>
            <w:vAlign w:val="center"/>
          </w:tcPr>
          <w:p w:rsidR="001E5404" w:rsidRPr="00FC2826" w:rsidRDefault="001E5404" w:rsidP="00A73E8B">
            <w:pPr>
              <w:jc w:val="center"/>
            </w:pPr>
            <w:r w:rsidRPr="00FC2826">
              <w:t xml:space="preserve">Warunki zagęszczania wg PN-EN </w:t>
            </w:r>
          </w:p>
          <w:p w:rsidR="001E5404" w:rsidRPr="00FC2826" w:rsidRDefault="001E5404" w:rsidP="00A73E8B">
            <w:pPr>
              <w:jc w:val="center"/>
            </w:pPr>
            <w:r w:rsidRPr="00FC2826">
              <w:t>13108-20 [4</w:t>
            </w:r>
            <w:r w:rsidR="009D4B84" w:rsidRPr="00FC2826">
              <w:t>8</w:t>
            </w:r>
            <w:r w:rsidRPr="00FC2826">
              <w:t>]</w:t>
            </w:r>
          </w:p>
        </w:tc>
        <w:tc>
          <w:tcPr>
            <w:tcW w:w="1559" w:type="dxa"/>
            <w:vAlign w:val="center"/>
          </w:tcPr>
          <w:p w:rsidR="001E5404" w:rsidRPr="00FC2826" w:rsidRDefault="001E5404" w:rsidP="00A73E8B">
            <w:pPr>
              <w:jc w:val="center"/>
            </w:pPr>
            <w:r w:rsidRPr="00FC2826">
              <w:t>Metoda i warunki badania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5404" w:rsidRPr="00FC2826" w:rsidRDefault="001E5404" w:rsidP="00A73E8B">
            <w:pPr>
              <w:jc w:val="center"/>
            </w:pPr>
            <w:r w:rsidRPr="00FC2826">
              <w:t>SMA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5404" w:rsidRPr="00FC2826" w:rsidRDefault="001E5404" w:rsidP="00A73E8B">
            <w:pPr>
              <w:jc w:val="center"/>
            </w:pPr>
            <w:r w:rsidRPr="00FC2826">
              <w:t xml:space="preserve"> SMA 8</w:t>
            </w:r>
          </w:p>
        </w:tc>
        <w:tc>
          <w:tcPr>
            <w:tcW w:w="1134" w:type="dxa"/>
            <w:vAlign w:val="center"/>
          </w:tcPr>
          <w:p w:rsidR="001E5404" w:rsidRPr="00FC2826" w:rsidRDefault="001E5404" w:rsidP="00A73E8B">
            <w:pPr>
              <w:jc w:val="center"/>
            </w:pPr>
            <w:r w:rsidRPr="00FC2826">
              <w:t>SMA 11</w:t>
            </w:r>
          </w:p>
        </w:tc>
      </w:tr>
      <w:tr w:rsidR="001E5404" w:rsidTr="000B2586">
        <w:tc>
          <w:tcPr>
            <w:tcW w:w="1418" w:type="dxa"/>
            <w:vAlign w:val="center"/>
          </w:tcPr>
          <w:p w:rsidR="001E5404" w:rsidRPr="00FC2826" w:rsidRDefault="001E5404" w:rsidP="00A73E8B">
            <w:r w:rsidRPr="00FC2826">
              <w:t>Zawartość wolnych przestrzeni</w:t>
            </w:r>
          </w:p>
        </w:tc>
        <w:tc>
          <w:tcPr>
            <w:tcW w:w="1418" w:type="dxa"/>
            <w:vAlign w:val="center"/>
          </w:tcPr>
          <w:p w:rsidR="001E5404" w:rsidRPr="00FC2826" w:rsidRDefault="001E5404" w:rsidP="00A73E8B">
            <w:r w:rsidRPr="00FC2826">
              <w:t>C.1.2,ubijanie, 2</w:t>
            </w:r>
            <w:r w:rsidR="00B8072F" w:rsidRPr="00FC2826">
              <w:t>×</w:t>
            </w:r>
            <w:r w:rsidRPr="00FC2826">
              <w:t>50 uderzeń</w:t>
            </w:r>
          </w:p>
        </w:tc>
        <w:tc>
          <w:tcPr>
            <w:tcW w:w="1559" w:type="dxa"/>
            <w:vAlign w:val="center"/>
          </w:tcPr>
          <w:p w:rsidR="001E5404" w:rsidRPr="00FC2826" w:rsidRDefault="001E5404" w:rsidP="00243343">
            <w:pPr>
              <w:jc w:val="center"/>
              <w:rPr>
                <w:sz w:val="18"/>
                <w:szCs w:val="18"/>
              </w:rPr>
            </w:pPr>
            <w:r w:rsidRPr="00FC2826">
              <w:rPr>
                <w:sz w:val="18"/>
                <w:szCs w:val="18"/>
              </w:rPr>
              <w:t>PN-EN 12697-8 [3</w:t>
            </w:r>
            <w:r w:rsidR="009D4B84" w:rsidRPr="00FC2826">
              <w:rPr>
                <w:sz w:val="18"/>
                <w:szCs w:val="18"/>
              </w:rPr>
              <w:t>3</w:t>
            </w:r>
            <w:r w:rsidRPr="00FC2826">
              <w:rPr>
                <w:sz w:val="18"/>
                <w:szCs w:val="18"/>
              </w:rPr>
              <w:t>], p.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5404" w:rsidRPr="00FC2826" w:rsidRDefault="001E5404" w:rsidP="00A73E8B">
            <w:pPr>
              <w:jc w:val="center"/>
            </w:pPr>
            <w:r w:rsidRPr="00FC2826">
              <w:rPr>
                <w:i/>
              </w:rPr>
              <w:t>V</w:t>
            </w:r>
            <w:r w:rsidRPr="00FC2826">
              <w:rPr>
                <w:vertAlign w:val="subscript"/>
              </w:rPr>
              <w:t>min</w:t>
            </w:r>
            <w:r w:rsidR="002369E1">
              <w:rPr>
                <w:vertAlign w:val="subscript"/>
              </w:rPr>
              <w:t xml:space="preserve"> 1</w:t>
            </w:r>
            <w:r w:rsidRPr="00FC2826">
              <w:rPr>
                <w:vertAlign w:val="subscript"/>
              </w:rPr>
              <w:t>,</w:t>
            </w:r>
            <w:r w:rsidR="002369E1">
              <w:rPr>
                <w:vertAlign w:val="subscript"/>
              </w:rPr>
              <w:t>5</w:t>
            </w:r>
          </w:p>
          <w:p w:rsidR="001E5404" w:rsidRPr="00FC2826" w:rsidRDefault="001E5404" w:rsidP="00A73E8B">
            <w:pPr>
              <w:jc w:val="center"/>
            </w:pPr>
            <w:r w:rsidRPr="00FC2826">
              <w:rPr>
                <w:i/>
              </w:rPr>
              <w:t>V</w:t>
            </w:r>
            <w:r w:rsidRPr="00FC2826">
              <w:rPr>
                <w:vertAlign w:val="subscript"/>
              </w:rPr>
              <w:t>max</w:t>
            </w:r>
            <w:r w:rsidR="002369E1">
              <w:rPr>
                <w:vertAlign w:val="subscript"/>
              </w:rPr>
              <w:t xml:space="preserve"> 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5410" w:rsidRPr="00FC2826" w:rsidRDefault="00E75410" w:rsidP="00A73E8B">
            <w:pPr>
              <w:jc w:val="center"/>
            </w:pPr>
            <w:r w:rsidRPr="00FC2826">
              <w:rPr>
                <w:i/>
              </w:rPr>
              <w:t>V</w:t>
            </w:r>
            <w:r w:rsidRPr="00FC2826">
              <w:rPr>
                <w:vertAlign w:val="subscript"/>
              </w:rPr>
              <w:t>min</w:t>
            </w:r>
            <w:r w:rsidR="002369E1">
              <w:rPr>
                <w:vertAlign w:val="subscript"/>
              </w:rPr>
              <w:t xml:space="preserve"> 1</w:t>
            </w:r>
            <w:r w:rsidRPr="00FC2826">
              <w:rPr>
                <w:vertAlign w:val="subscript"/>
              </w:rPr>
              <w:t>,</w:t>
            </w:r>
            <w:r w:rsidR="002369E1">
              <w:rPr>
                <w:vertAlign w:val="subscript"/>
              </w:rPr>
              <w:t>5</w:t>
            </w:r>
          </w:p>
          <w:p w:rsidR="001E5404" w:rsidRPr="00FC2826" w:rsidRDefault="00E75410" w:rsidP="00A73E8B">
            <w:pPr>
              <w:jc w:val="center"/>
            </w:pPr>
            <w:r w:rsidRPr="00FC2826">
              <w:rPr>
                <w:i/>
              </w:rPr>
              <w:t>V</w:t>
            </w:r>
            <w:r w:rsidRPr="00FC2826">
              <w:rPr>
                <w:vertAlign w:val="subscript"/>
              </w:rPr>
              <w:t>max</w:t>
            </w:r>
            <w:r w:rsidR="002369E1">
              <w:rPr>
                <w:vertAlign w:val="subscript"/>
              </w:rPr>
              <w:t xml:space="preserve"> 3,0</w:t>
            </w:r>
          </w:p>
        </w:tc>
        <w:tc>
          <w:tcPr>
            <w:tcW w:w="1134" w:type="dxa"/>
            <w:vAlign w:val="center"/>
          </w:tcPr>
          <w:p w:rsidR="001E5404" w:rsidRPr="00FC2826" w:rsidRDefault="001E5404" w:rsidP="00A73E8B">
            <w:pPr>
              <w:jc w:val="center"/>
            </w:pPr>
            <w:r w:rsidRPr="00FC2826">
              <w:rPr>
                <w:i/>
              </w:rPr>
              <w:t>V</w:t>
            </w:r>
            <w:r w:rsidR="00E75410" w:rsidRPr="00FC2826">
              <w:rPr>
                <w:vertAlign w:val="subscript"/>
              </w:rPr>
              <w:t>min</w:t>
            </w:r>
            <w:r w:rsidR="002369E1">
              <w:rPr>
                <w:vertAlign w:val="subscript"/>
              </w:rPr>
              <w:t xml:space="preserve"> 1,5</w:t>
            </w:r>
          </w:p>
          <w:p w:rsidR="001E5404" w:rsidRPr="00FC2826" w:rsidRDefault="001E5404" w:rsidP="00A73E8B">
            <w:pPr>
              <w:jc w:val="center"/>
            </w:pPr>
            <w:r w:rsidRPr="00FC2826">
              <w:rPr>
                <w:i/>
              </w:rPr>
              <w:t>V</w:t>
            </w:r>
            <w:r w:rsidRPr="00FC2826">
              <w:rPr>
                <w:vertAlign w:val="subscript"/>
              </w:rPr>
              <w:t>max</w:t>
            </w:r>
            <w:r w:rsidR="002369E1">
              <w:rPr>
                <w:vertAlign w:val="subscript"/>
              </w:rPr>
              <w:t xml:space="preserve"> 3,0</w:t>
            </w:r>
          </w:p>
        </w:tc>
      </w:tr>
      <w:tr w:rsidR="00E75410" w:rsidTr="000B2586">
        <w:tc>
          <w:tcPr>
            <w:tcW w:w="1418" w:type="dxa"/>
            <w:vAlign w:val="center"/>
          </w:tcPr>
          <w:p w:rsidR="00E75410" w:rsidRPr="00A73E8B" w:rsidRDefault="00E75410" w:rsidP="00A73E8B">
            <w:pPr>
              <w:jc w:val="left"/>
              <w:rPr>
                <w:vertAlign w:val="superscript"/>
              </w:rPr>
            </w:pPr>
            <w:r w:rsidRPr="00FC2826">
              <w:t>Odporność na deformacje trwałe</w:t>
            </w:r>
            <w:r w:rsidR="00A73E8B">
              <w:t xml:space="preserve"> </w:t>
            </w:r>
            <w:r w:rsidR="00A73E8B">
              <w:rPr>
                <w:vertAlign w:val="superscript"/>
              </w:rPr>
              <w:t>1)</w:t>
            </w:r>
          </w:p>
        </w:tc>
        <w:tc>
          <w:tcPr>
            <w:tcW w:w="1418" w:type="dxa"/>
            <w:vAlign w:val="center"/>
          </w:tcPr>
          <w:p w:rsidR="00E75410" w:rsidRPr="00FC2826" w:rsidRDefault="00E75410" w:rsidP="00A73E8B">
            <w:r w:rsidRPr="00FC2826">
              <w:t>C.1.20, wałowanie,</w:t>
            </w:r>
          </w:p>
          <w:p w:rsidR="00E75410" w:rsidRPr="00FC2826" w:rsidRDefault="00E75410" w:rsidP="00A73E8B">
            <w:r w:rsidRPr="00FC2826">
              <w:t>P</w:t>
            </w:r>
            <w:r w:rsidRPr="00FC2826">
              <w:rPr>
                <w:vertAlign w:val="subscript"/>
              </w:rPr>
              <w:t>98</w:t>
            </w:r>
            <w:r w:rsidRPr="00FC2826">
              <w:t>-P</w:t>
            </w:r>
            <w:r w:rsidRPr="00FC2826">
              <w:rPr>
                <w:vertAlign w:val="subscript"/>
              </w:rPr>
              <w:t>100</w:t>
            </w:r>
          </w:p>
        </w:tc>
        <w:tc>
          <w:tcPr>
            <w:tcW w:w="1559" w:type="dxa"/>
            <w:vAlign w:val="center"/>
          </w:tcPr>
          <w:p w:rsidR="00E75410" w:rsidRPr="00FC2826" w:rsidRDefault="00E75410" w:rsidP="00A73E8B">
            <w:pPr>
              <w:jc w:val="center"/>
              <w:rPr>
                <w:sz w:val="18"/>
                <w:szCs w:val="18"/>
              </w:rPr>
            </w:pPr>
            <w:r w:rsidRPr="00FC2826">
              <w:rPr>
                <w:sz w:val="18"/>
                <w:szCs w:val="18"/>
              </w:rPr>
              <w:t>PN-EN 12697-22 [3</w:t>
            </w:r>
            <w:r w:rsidR="009D4B84" w:rsidRPr="00FC2826">
              <w:rPr>
                <w:sz w:val="18"/>
                <w:szCs w:val="18"/>
              </w:rPr>
              <w:t>8</w:t>
            </w:r>
            <w:r w:rsidRPr="00FC2826">
              <w:rPr>
                <w:sz w:val="18"/>
                <w:szCs w:val="18"/>
              </w:rPr>
              <w:t>],</w:t>
            </w:r>
          </w:p>
          <w:p w:rsidR="00FC2826" w:rsidRPr="00FC2826" w:rsidRDefault="00FC2826" w:rsidP="00A73E8B">
            <w:pPr>
              <w:jc w:val="center"/>
              <w:rPr>
                <w:sz w:val="18"/>
                <w:szCs w:val="18"/>
              </w:rPr>
            </w:pPr>
            <w:r w:rsidRPr="00FC2826">
              <w:rPr>
                <w:sz w:val="18"/>
                <w:szCs w:val="18"/>
              </w:rPr>
              <w:t>metoda B w</w:t>
            </w:r>
            <w:r>
              <w:rPr>
                <w:sz w:val="18"/>
                <w:szCs w:val="18"/>
              </w:rPr>
              <w:t> </w:t>
            </w:r>
            <w:r w:rsidRPr="00FC2826">
              <w:rPr>
                <w:sz w:val="18"/>
                <w:szCs w:val="18"/>
              </w:rPr>
              <w:t>powietrzu,</w:t>
            </w:r>
          </w:p>
          <w:p w:rsidR="00E75410" w:rsidRPr="00FC2826" w:rsidRDefault="00E75410" w:rsidP="00A73E8B">
            <w:pPr>
              <w:jc w:val="center"/>
              <w:rPr>
                <w:sz w:val="18"/>
                <w:szCs w:val="18"/>
              </w:rPr>
            </w:pPr>
            <w:r w:rsidRPr="00FC2826">
              <w:rPr>
                <w:sz w:val="18"/>
                <w:szCs w:val="18"/>
              </w:rPr>
              <w:t>PN-EN 13108-20, D.1.6,</w:t>
            </w:r>
            <w:r w:rsidR="00DC17A6">
              <w:rPr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60ﾰC"/>
              </w:smartTagPr>
              <w:r w:rsidRPr="00FC2826">
                <w:rPr>
                  <w:sz w:val="18"/>
                  <w:szCs w:val="18"/>
                </w:rPr>
                <w:t>60</w:t>
              </w:r>
              <w:r w:rsidR="00B8072F" w:rsidRPr="00FC2826">
                <w:rPr>
                  <w:sz w:val="18"/>
                  <w:szCs w:val="18"/>
                </w:rPr>
                <w:t>°</w:t>
              </w:r>
              <w:r w:rsidRPr="00FC2826">
                <w:rPr>
                  <w:sz w:val="18"/>
                  <w:szCs w:val="18"/>
                </w:rPr>
                <w:t>C</w:t>
              </w:r>
            </w:smartTag>
            <w:r w:rsidRPr="00FC2826">
              <w:rPr>
                <w:sz w:val="18"/>
                <w:szCs w:val="18"/>
              </w:rPr>
              <w:t>, 10000 cykli [4</w:t>
            </w:r>
            <w:r w:rsidR="009D4B84" w:rsidRPr="00FC2826">
              <w:rPr>
                <w:sz w:val="18"/>
                <w:szCs w:val="18"/>
              </w:rPr>
              <w:t>8</w:t>
            </w:r>
            <w:r w:rsidRPr="00FC2826">
              <w:rPr>
                <w:sz w:val="18"/>
                <w:szCs w:val="18"/>
              </w:rPr>
              <w:t>]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5410" w:rsidRPr="00FC2826" w:rsidRDefault="00E75410" w:rsidP="00A73E8B">
            <w:pPr>
              <w:jc w:val="left"/>
              <w:rPr>
                <w:vertAlign w:val="subscript"/>
              </w:rPr>
            </w:pPr>
            <w:r w:rsidRPr="00FC2826">
              <w:rPr>
                <w:i/>
              </w:rPr>
              <w:t>WTS</w:t>
            </w:r>
            <w:r w:rsidRPr="00FC2826">
              <w:rPr>
                <w:vertAlign w:val="subscript"/>
              </w:rPr>
              <w:t>AIR</w:t>
            </w:r>
            <w:r w:rsidR="002369E1">
              <w:rPr>
                <w:vertAlign w:val="subscript"/>
              </w:rPr>
              <w:t xml:space="preserve"> </w:t>
            </w:r>
            <w:r w:rsidRPr="00FC2826">
              <w:rPr>
                <w:vertAlign w:val="subscript"/>
              </w:rPr>
              <w:t>0,</w:t>
            </w:r>
            <w:r w:rsidR="002369E1">
              <w:rPr>
                <w:vertAlign w:val="subscript"/>
              </w:rPr>
              <w:t>5</w:t>
            </w:r>
            <w:r w:rsidRPr="00FC2826">
              <w:rPr>
                <w:vertAlign w:val="subscript"/>
              </w:rPr>
              <w:t>0</w:t>
            </w:r>
          </w:p>
          <w:p w:rsidR="00E75410" w:rsidRPr="00FC2826" w:rsidRDefault="00E75410" w:rsidP="00A73E8B">
            <w:pPr>
              <w:jc w:val="left"/>
              <w:rPr>
                <w:vertAlign w:val="subscript"/>
              </w:rPr>
            </w:pPr>
            <w:r w:rsidRPr="00FC2826">
              <w:rPr>
                <w:i/>
              </w:rPr>
              <w:t>PRD</w:t>
            </w:r>
            <w:r w:rsidRPr="00FC2826">
              <w:rPr>
                <w:vertAlign w:val="subscript"/>
              </w:rPr>
              <w:t>AIR</w:t>
            </w:r>
            <w:r w:rsidR="002369E1">
              <w:rPr>
                <w:vertAlign w:val="subscript"/>
              </w:rPr>
              <w:t>dekla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5410" w:rsidRPr="00FC2826" w:rsidRDefault="00E75410" w:rsidP="00A73E8B">
            <w:pPr>
              <w:jc w:val="center"/>
              <w:rPr>
                <w:vertAlign w:val="subscript"/>
              </w:rPr>
            </w:pPr>
            <w:r w:rsidRPr="00FC2826">
              <w:rPr>
                <w:i/>
              </w:rPr>
              <w:t>WTS</w:t>
            </w:r>
            <w:r w:rsidRPr="00FC2826">
              <w:rPr>
                <w:vertAlign w:val="subscript"/>
              </w:rPr>
              <w:t>AIR</w:t>
            </w:r>
            <w:r w:rsidR="002369E1">
              <w:rPr>
                <w:vertAlign w:val="subscript"/>
              </w:rPr>
              <w:t xml:space="preserve"> </w:t>
            </w:r>
            <w:r w:rsidRPr="00FC2826">
              <w:rPr>
                <w:vertAlign w:val="subscript"/>
              </w:rPr>
              <w:t>0,</w:t>
            </w:r>
            <w:r w:rsidR="002369E1">
              <w:rPr>
                <w:vertAlign w:val="subscript"/>
              </w:rPr>
              <w:t>5</w:t>
            </w:r>
            <w:r w:rsidRPr="00FC2826">
              <w:rPr>
                <w:vertAlign w:val="subscript"/>
              </w:rPr>
              <w:t>0</w:t>
            </w:r>
          </w:p>
          <w:p w:rsidR="00E75410" w:rsidRPr="00FC2826" w:rsidRDefault="00E75410" w:rsidP="00A73E8B">
            <w:pPr>
              <w:jc w:val="center"/>
            </w:pPr>
            <w:r w:rsidRPr="00FC2826">
              <w:rPr>
                <w:i/>
              </w:rPr>
              <w:t>PRD</w:t>
            </w:r>
            <w:r w:rsidRPr="00FC2826">
              <w:rPr>
                <w:vertAlign w:val="subscript"/>
              </w:rPr>
              <w:t>AIR</w:t>
            </w:r>
            <w:r w:rsidR="002369E1">
              <w:rPr>
                <w:vertAlign w:val="subscript"/>
              </w:rPr>
              <w:t>dekla</w:t>
            </w:r>
          </w:p>
        </w:tc>
        <w:tc>
          <w:tcPr>
            <w:tcW w:w="1134" w:type="dxa"/>
            <w:vAlign w:val="center"/>
          </w:tcPr>
          <w:p w:rsidR="00E75410" w:rsidRPr="00FC2826" w:rsidRDefault="00E75410" w:rsidP="00A73E8B">
            <w:pPr>
              <w:jc w:val="center"/>
            </w:pPr>
            <w:r w:rsidRPr="00FC2826">
              <w:rPr>
                <w:i/>
              </w:rPr>
              <w:t>WTS</w:t>
            </w:r>
            <w:r w:rsidRPr="00FC2826">
              <w:rPr>
                <w:vertAlign w:val="subscript"/>
              </w:rPr>
              <w:t>AIR</w:t>
            </w:r>
            <w:r w:rsidR="002369E1">
              <w:rPr>
                <w:vertAlign w:val="subscript"/>
              </w:rPr>
              <w:t xml:space="preserve"> </w:t>
            </w:r>
            <w:r w:rsidRPr="00FC2826">
              <w:rPr>
                <w:vertAlign w:val="subscript"/>
              </w:rPr>
              <w:t>0,</w:t>
            </w:r>
            <w:r w:rsidR="002369E1">
              <w:rPr>
                <w:vertAlign w:val="subscript"/>
              </w:rPr>
              <w:t>5</w:t>
            </w:r>
            <w:r w:rsidRPr="00FC2826">
              <w:rPr>
                <w:vertAlign w:val="subscript"/>
              </w:rPr>
              <w:t>0</w:t>
            </w:r>
          </w:p>
          <w:p w:rsidR="00E75410" w:rsidRPr="00FC2826" w:rsidRDefault="00E75410" w:rsidP="00A73E8B">
            <w:pPr>
              <w:jc w:val="center"/>
            </w:pPr>
            <w:r w:rsidRPr="00FC2826">
              <w:rPr>
                <w:i/>
              </w:rPr>
              <w:t>PRD</w:t>
            </w:r>
            <w:r w:rsidRPr="00FC2826">
              <w:rPr>
                <w:vertAlign w:val="subscript"/>
              </w:rPr>
              <w:t>AIR</w:t>
            </w:r>
            <w:r w:rsidR="002369E1">
              <w:rPr>
                <w:vertAlign w:val="subscript"/>
              </w:rPr>
              <w:t>dekla</w:t>
            </w:r>
          </w:p>
        </w:tc>
      </w:tr>
      <w:tr w:rsidR="001E5404" w:rsidTr="000B2586">
        <w:tc>
          <w:tcPr>
            <w:tcW w:w="1418" w:type="dxa"/>
            <w:vAlign w:val="center"/>
          </w:tcPr>
          <w:p w:rsidR="001E5404" w:rsidRPr="00FC2826" w:rsidRDefault="001E5404" w:rsidP="00A73E8B">
            <w:pPr>
              <w:jc w:val="left"/>
            </w:pPr>
            <w:r w:rsidRPr="00FC2826">
              <w:t>Odporność na działanie wody</w:t>
            </w:r>
          </w:p>
        </w:tc>
        <w:tc>
          <w:tcPr>
            <w:tcW w:w="1418" w:type="dxa"/>
            <w:vAlign w:val="center"/>
          </w:tcPr>
          <w:p w:rsidR="001E5404" w:rsidRPr="00FC2826" w:rsidRDefault="001E5404" w:rsidP="00A73E8B">
            <w:r w:rsidRPr="00FC2826">
              <w:t>C.1.1,ubijanie, 2</w:t>
            </w:r>
            <w:r w:rsidR="00B8072F" w:rsidRPr="00FC2826">
              <w:t>×</w:t>
            </w:r>
            <w:r w:rsidR="002369E1">
              <w:t>3</w:t>
            </w:r>
            <w:r w:rsidRPr="00FC2826">
              <w:t>5 uderzeń</w:t>
            </w:r>
          </w:p>
        </w:tc>
        <w:tc>
          <w:tcPr>
            <w:tcW w:w="1559" w:type="dxa"/>
            <w:vAlign w:val="center"/>
          </w:tcPr>
          <w:p w:rsidR="001E5404" w:rsidRPr="00FC2826" w:rsidRDefault="001E5404" w:rsidP="00A73E8B">
            <w:pPr>
              <w:jc w:val="center"/>
              <w:rPr>
                <w:sz w:val="18"/>
                <w:szCs w:val="18"/>
              </w:rPr>
            </w:pPr>
            <w:r w:rsidRPr="00FC2826">
              <w:rPr>
                <w:sz w:val="18"/>
                <w:szCs w:val="18"/>
              </w:rPr>
              <w:t>PN-EN 12697-12 [3</w:t>
            </w:r>
            <w:r w:rsidR="009D4B84" w:rsidRPr="00FC2826">
              <w:rPr>
                <w:sz w:val="18"/>
                <w:szCs w:val="18"/>
              </w:rPr>
              <w:t>5</w:t>
            </w:r>
            <w:r w:rsidRPr="00FC2826">
              <w:rPr>
                <w:sz w:val="18"/>
                <w:szCs w:val="18"/>
              </w:rPr>
              <w:t xml:space="preserve">], przechowywanie w 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FC2826">
                <w:rPr>
                  <w:sz w:val="18"/>
                  <w:szCs w:val="18"/>
                </w:rPr>
                <w:t>40</w:t>
              </w:r>
              <w:r w:rsidR="00B8072F" w:rsidRPr="00FC2826">
                <w:rPr>
                  <w:sz w:val="18"/>
                  <w:szCs w:val="18"/>
                </w:rPr>
                <w:t>°</w:t>
              </w:r>
              <w:r w:rsidRPr="00FC2826">
                <w:rPr>
                  <w:sz w:val="18"/>
                  <w:szCs w:val="18"/>
                </w:rPr>
                <w:t>C</w:t>
              </w:r>
            </w:smartTag>
            <w:r w:rsidRPr="00FC2826">
              <w:rPr>
                <w:sz w:val="18"/>
                <w:szCs w:val="18"/>
              </w:rPr>
              <w:t xml:space="preserve"> z jednym cyklem zamrażania, </w:t>
            </w:r>
          </w:p>
          <w:p w:rsidR="001E5404" w:rsidRPr="00A73E8B" w:rsidRDefault="001E5404" w:rsidP="00A73E8B">
            <w:pPr>
              <w:jc w:val="center"/>
              <w:rPr>
                <w:sz w:val="18"/>
                <w:szCs w:val="18"/>
                <w:vertAlign w:val="superscript"/>
              </w:rPr>
            </w:pPr>
            <w:r w:rsidRPr="00FC2826">
              <w:rPr>
                <w:sz w:val="18"/>
                <w:szCs w:val="18"/>
              </w:rPr>
              <w:t xml:space="preserve">badanie w </w:t>
            </w:r>
            <w:smartTag w:uri="urn:schemas-microsoft-com:office:smarttags" w:element="metricconverter">
              <w:smartTagPr>
                <w:attr w:name="ProductID" w:val="25ﾰC"/>
              </w:smartTagPr>
              <w:r w:rsidR="002369E1">
                <w:rPr>
                  <w:sz w:val="18"/>
                  <w:szCs w:val="18"/>
                </w:rPr>
                <w:t>2</w:t>
              </w:r>
              <w:r w:rsidRPr="00FC2826">
                <w:rPr>
                  <w:sz w:val="18"/>
                  <w:szCs w:val="18"/>
                </w:rPr>
                <w:t>5</w:t>
              </w:r>
              <w:r w:rsidR="00B8072F" w:rsidRPr="00FC2826">
                <w:rPr>
                  <w:sz w:val="18"/>
                  <w:szCs w:val="18"/>
                </w:rPr>
                <w:t>°</w:t>
              </w:r>
              <w:r w:rsidRPr="00FC2826">
                <w:rPr>
                  <w:sz w:val="18"/>
                  <w:szCs w:val="18"/>
                </w:rPr>
                <w:t>C</w:t>
              </w:r>
            </w:smartTag>
            <w:r w:rsidR="00A73E8B">
              <w:rPr>
                <w:sz w:val="18"/>
                <w:szCs w:val="18"/>
              </w:rPr>
              <w:t xml:space="preserve"> </w:t>
            </w:r>
            <w:r w:rsidR="00A73E8B">
              <w:rPr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5404" w:rsidRPr="00FC2826" w:rsidRDefault="00A720DC" w:rsidP="00A73E8B">
            <w:pPr>
              <w:jc w:val="center"/>
            </w:pPr>
            <w:r w:rsidRPr="00FC2826">
              <w:rPr>
                <w:i/>
              </w:rPr>
              <w:t>ITSR</w:t>
            </w:r>
            <w:r w:rsidRPr="00FC2826">
              <w:rPr>
                <w:vertAlign w:val="subscript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5404" w:rsidRPr="00FC2826" w:rsidRDefault="00A720DC" w:rsidP="00A73E8B">
            <w:pPr>
              <w:jc w:val="center"/>
            </w:pPr>
            <w:r w:rsidRPr="00FC2826">
              <w:rPr>
                <w:i/>
              </w:rPr>
              <w:t>ITSR</w:t>
            </w:r>
            <w:r w:rsidRPr="00FC2826">
              <w:rPr>
                <w:vertAlign w:val="subscript"/>
              </w:rPr>
              <w:t>90</w:t>
            </w:r>
          </w:p>
        </w:tc>
        <w:tc>
          <w:tcPr>
            <w:tcW w:w="1134" w:type="dxa"/>
            <w:vAlign w:val="center"/>
          </w:tcPr>
          <w:p w:rsidR="001E5404" w:rsidRPr="00FC2826" w:rsidRDefault="001E5404" w:rsidP="00A73E8B">
            <w:pPr>
              <w:jc w:val="center"/>
            </w:pPr>
            <w:r w:rsidRPr="00FC2826">
              <w:rPr>
                <w:i/>
              </w:rPr>
              <w:t>ITSR</w:t>
            </w:r>
            <w:r w:rsidRPr="00FC2826">
              <w:rPr>
                <w:vertAlign w:val="subscript"/>
              </w:rPr>
              <w:t>90</w:t>
            </w:r>
          </w:p>
        </w:tc>
      </w:tr>
      <w:tr w:rsidR="001E5404" w:rsidTr="000B2586">
        <w:tc>
          <w:tcPr>
            <w:tcW w:w="1418" w:type="dxa"/>
            <w:vAlign w:val="center"/>
          </w:tcPr>
          <w:p w:rsidR="001E5404" w:rsidRPr="00FC2826" w:rsidRDefault="001E5404" w:rsidP="00A73E8B">
            <w:r w:rsidRPr="00FC2826">
              <w:t>Spływność lepiszcza</w:t>
            </w:r>
          </w:p>
        </w:tc>
        <w:tc>
          <w:tcPr>
            <w:tcW w:w="1418" w:type="dxa"/>
            <w:vAlign w:val="center"/>
          </w:tcPr>
          <w:p w:rsidR="001E5404" w:rsidRPr="00FC2826" w:rsidRDefault="001E5404" w:rsidP="00A73E8B">
            <w:pPr>
              <w:jc w:val="center"/>
            </w:pPr>
            <w:r w:rsidRPr="00FC2826">
              <w:t>-</w:t>
            </w:r>
          </w:p>
        </w:tc>
        <w:tc>
          <w:tcPr>
            <w:tcW w:w="1559" w:type="dxa"/>
            <w:vAlign w:val="center"/>
          </w:tcPr>
          <w:p w:rsidR="001E5404" w:rsidRPr="00FC2826" w:rsidRDefault="001E5404" w:rsidP="00A73E8B">
            <w:pPr>
              <w:jc w:val="center"/>
              <w:rPr>
                <w:sz w:val="18"/>
                <w:szCs w:val="18"/>
              </w:rPr>
            </w:pPr>
            <w:r w:rsidRPr="00FC2826">
              <w:rPr>
                <w:sz w:val="18"/>
                <w:szCs w:val="18"/>
              </w:rPr>
              <w:t>PN-EN 12697-18 [3</w:t>
            </w:r>
            <w:r w:rsidR="009D4B84" w:rsidRPr="00FC2826">
              <w:rPr>
                <w:sz w:val="18"/>
                <w:szCs w:val="18"/>
              </w:rPr>
              <w:t>7</w:t>
            </w:r>
            <w:r w:rsidRPr="00FC2826">
              <w:rPr>
                <w:sz w:val="18"/>
                <w:szCs w:val="18"/>
              </w:rPr>
              <w:t>], p.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5404" w:rsidRPr="00FC2826" w:rsidRDefault="00A720DC" w:rsidP="00A73E8B">
            <w:pPr>
              <w:jc w:val="center"/>
            </w:pPr>
            <w:r w:rsidRPr="00FC2826">
              <w:rPr>
                <w:i/>
              </w:rPr>
              <w:t>D</w:t>
            </w:r>
            <w:r w:rsidR="00A73E8B">
              <w:rPr>
                <w:i/>
              </w:rPr>
              <w:t xml:space="preserve"> </w:t>
            </w:r>
            <w:r w:rsidRPr="00FC2826">
              <w:rPr>
                <w:vertAlign w:val="subscript"/>
              </w:rPr>
              <w:t>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5404" w:rsidRPr="00FC2826" w:rsidRDefault="00A720DC" w:rsidP="00A73E8B">
            <w:pPr>
              <w:jc w:val="center"/>
            </w:pPr>
            <w:r w:rsidRPr="00FC2826">
              <w:rPr>
                <w:i/>
              </w:rPr>
              <w:t>D</w:t>
            </w:r>
            <w:r w:rsidR="00A73E8B">
              <w:rPr>
                <w:i/>
              </w:rPr>
              <w:t xml:space="preserve"> </w:t>
            </w:r>
            <w:r w:rsidRPr="00FC2826">
              <w:rPr>
                <w:vertAlign w:val="subscript"/>
              </w:rPr>
              <w:t>0,3</w:t>
            </w:r>
          </w:p>
        </w:tc>
        <w:tc>
          <w:tcPr>
            <w:tcW w:w="1134" w:type="dxa"/>
            <w:vAlign w:val="center"/>
          </w:tcPr>
          <w:p w:rsidR="001E5404" w:rsidRPr="00FC2826" w:rsidRDefault="001E5404" w:rsidP="00A73E8B">
            <w:pPr>
              <w:jc w:val="center"/>
            </w:pPr>
            <w:r w:rsidRPr="00FC2826">
              <w:rPr>
                <w:i/>
              </w:rPr>
              <w:t>D</w:t>
            </w:r>
            <w:r w:rsidR="00A73E8B">
              <w:rPr>
                <w:i/>
              </w:rPr>
              <w:t xml:space="preserve"> </w:t>
            </w:r>
            <w:r w:rsidRPr="00FC2826">
              <w:rPr>
                <w:vertAlign w:val="subscript"/>
              </w:rPr>
              <w:t>0,3</w:t>
            </w:r>
          </w:p>
        </w:tc>
      </w:tr>
      <w:tr w:rsidR="00A73E8B" w:rsidTr="000B258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4"/>
        </w:trPr>
        <w:tc>
          <w:tcPr>
            <w:tcW w:w="7797" w:type="dxa"/>
            <w:gridSpan w:val="6"/>
          </w:tcPr>
          <w:p w:rsidR="00A73E8B" w:rsidRPr="000B2586" w:rsidRDefault="000B2586" w:rsidP="000B2586">
            <w:pPr>
              <w:tabs>
                <w:tab w:val="left" w:pos="170"/>
              </w:tabs>
              <w:ind w:left="170" w:hanging="170"/>
            </w:pPr>
            <w:r w:rsidRPr="000B2586">
              <w:rPr>
                <w:vertAlign w:val="superscript"/>
              </w:rPr>
              <w:t>1)</w:t>
            </w:r>
            <w:r w:rsidRPr="000B2586">
              <w:rPr>
                <w:vertAlign w:val="superscript"/>
              </w:rPr>
              <w:tab/>
            </w:r>
            <w:r w:rsidR="00A73E8B" w:rsidRPr="000B2586">
              <w:t>Grubość płyty: SMA5 25mm, SMA8 40mm, SMA11 40mm</w:t>
            </w:r>
          </w:p>
          <w:p w:rsidR="00A73E8B" w:rsidRDefault="00A73E8B" w:rsidP="000B2586">
            <w:pPr>
              <w:tabs>
                <w:tab w:val="left" w:pos="170"/>
              </w:tabs>
              <w:ind w:left="170" w:hanging="170"/>
              <w:rPr>
                <w:sz w:val="16"/>
                <w:szCs w:val="16"/>
              </w:rPr>
            </w:pPr>
            <w:r w:rsidRPr="000B2586">
              <w:rPr>
                <w:vertAlign w:val="superscript"/>
              </w:rPr>
              <w:t>2)</w:t>
            </w:r>
            <w:r w:rsidR="000B2586" w:rsidRPr="000B2586">
              <w:rPr>
                <w:vertAlign w:val="superscript"/>
              </w:rPr>
              <w:tab/>
            </w:r>
            <w:r w:rsidRPr="000B2586">
              <w:t>Ujednoliconą procedurę badania odporności na działanie wody podano w WT-2 2010</w:t>
            </w:r>
            <w:r w:rsidR="000B2586">
              <w:t xml:space="preserve"> [65]</w:t>
            </w:r>
            <w:r w:rsidRPr="000B2586">
              <w:t xml:space="preserve"> w</w:t>
            </w:r>
            <w:r w:rsidR="000B2586">
              <w:t> </w:t>
            </w:r>
            <w:r w:rsidRPr="000B2586">
              <w:t>załączniku 1.</w:t>
            </w:r>
          </w:p>
        </w:tc>
      </w:tr>
    </w:tbl>
    <w:p w:rsidR="00A720DC" w:rsidRDefault="00A720DC" w:rsidP="00FD1D90">
      <w:pPr>
        <w:tabs>
          <w:tab w:val="left" w:pos="851"/>
        </w:tabs>
        <w:spacing w:before="120"/>
        <w:ind w:left="851" w:hanging="851"/>
      </w:pPr>
      <w:r>
        <w:t xml:space="preserve">Tablica </w:t>
      </w:r>
      <w:r w:rsidR="007A34E8">
        <w:t>9</w:t>
      </w:r>
      <w:r>
        <w:t>.</w:t>
      </w:r>
      <w:r w:rsidR="00FD1D90">
        <w:tab/>
      </w:r>
      <w:r>
        <w:t xml:space="preserve">Wymagane właściwości mieszanki SMA do warstwy ścieralnej, </w:t>
      </w:r>
    </w:p>
    <w:p w:rsidR="00A720DC" w:rsidRDefault="00187E3E" w:rsidP="00FD1D90">
      <w:pPr>
        <w:spacing w:after="120"/>
        <w:ind w:left="851" w:firstLine="1"/>
      </w:pPr>
      <w:r>
        <w:t>dla</w:t>
      </w:r>
      <w:r w:rsidR="00A720DC">
        <w:t xml:space="preserve"> ruchu KR5 ÷ KR6 [6</w:t>
      </w:r>
      <w:r w:rsidR="009D4B84">
        <w:t>5</w:t>
      </w:r>
      <w:r w:rsidR="00A720DC">
        <w:t>]</w:t>
      </w:r>
    </w:p>
    <w:tbl>
      <w:tblPr>
        <w:tblW w:w="7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418"/>
        <w:gridCol w:w="2268"/>
        <w:gridCol w:w="1134"/>
        <w:gridCol w:w="1134"/>
      </w:tblGrid>
      <w:tr w:rsidR="00082A12" w:rsidTr="00D572D4">
        <w:tc>
          <w:tcPr>
            <w:tcW w:w="1985" w:type="dxa"/>
            <w:vAlign w:val="center"/>
          </w:tcPr>
          <w:p w:rsidR="00082A12" w:rsidRPr="00FC2826" w:rsidRDefault="00082A12" w:rsidP="00187E3E">
            <w:pPr>
              <w:jc w:val="center"/>
            </w:pPr>
            <w:r w:rsidRPr="00FC2826">
              <w:t>Właściwość</w:t>
            </w:r>
          </w:p>
        </w:tc>
        <w:tc>
          <w:tcPr>
            <w:tcW w:w="1418" w:type="dxa"/>
            <w:vAlign w:val="center"/>
          </w:tcPr>
          <w:p w:rsidR="00082A12" w:rsidRPr="00FC2826" w:rsidRDefault="00082A12" w:rsidP="00187E3E">
            <w:pPr>
              <w:jc w:val="center"/>
            </w:pPr>
            <w:r w:rsidRPr="00FC2826">
              <w:t xml:space="preserve">Warunki zagęszczania wg PN-EN </w:t>
            </w:r>
          </w:p>
          <w:p w:rsidR="00082A12" w:rsidRPr="00FC2826" w:rsidRDefault="00082A12" w:rsidP="00187E3E">
            <w:pPr>
              <w:jc w:val="center"/>
            </w:pPr>
            <w:r w:rsidRPr="00FC2826">
              <w:t>13108-20  [4</w:t>
            </w:r>
            <w:r w:rsidR="009D4B84" w:rsidRPr="00FC2826">
              <w:t>8</w:t>
            </w:r>
            <w:r w:rsidRPr="00FC2826">
              <w:t>]</w:t>
            </w:r>
          </w:p>
        </w:tc>
        <w:tc>
          <w:tcPr>
            <w:tcW w:w="2268" w:type="dxa"/>
            <w:vAlign w:val="center"/>
          </w:tcPr>
          <w:p w:rsidR="00082A12" w:rsidRPr="00FC2826" w:rsidRDefault="00082A12" w:rsidP="00187E3E">
            <w:pPr>
              <w:jc w:val="center"/>
            </w:pPr>
            <w:r w:rsidRPr="00FC2826">
              <w:t>Metoda i warunki badania</w:t>
            </w:r>
          </w:p>
        </w:tc>
        <w:tc>
          <w:tcPr>
            <w:tcW w:w="1134" w:type="dxa"/>
            <w:vAlign w:val="center"/>
          </w:tcPr>
          <w:p w:rsidR="00082A12" w:rsidRPr="00FC2826" w:rsidRDefault="00082A12" w:rsidP="00187E3E">
            <w:pPr>
              <w:jc w:val="center"/>
            </w:pPr>
            <w:r w:rsidRPr="00FC2826">
              <w:t xml:space="preserve">SMA </w:t>
            </w:r>
            <w:r w:rsidR="00786F42" w:rsidRPr="00FC2826">
              <w:t>8</w:t>
            </w:r>
          </w:p>
        </w:tc>
        <w:tc>
          <w:tcPr>
            <w:tcW w:w="1134" w:type="dxa"/>
            <w:vAlign w:val="center"/>
          </w:tcPr>
          <w:p w:rsidR="00082A12" w:rsidRPr="00FC2826" w:rsidRDefault="00082A12" w:rsidP="00187E3E">
            <w:pPr>
              <w:jc w:val="center"/>
            </w:pPr>
            <w:r w:rsidRPr="00FC2826">
              <w:t xml:space="preserve">SMA </w:t>
            </w:r>
            <w:r w:rsidR="00786F42" w:rsidRPr="00FC2826">
              <w:t>11</w:t>
            </w:r>
          </w:p>
        </w:tc>
      </w:tr>
      <w:tr w:rsidR="00082A12" w:rsidTr="00D572D4">
        <w:tc>
          <w:tcPr>
            <w:tcW w:w="1985" w:type="dxa"/>
            <w:vAlign w:val="center"/>
          </w:tcPr>
          <w:p w:rsidR="00082A12" w:rsidRPr="00FC2826" w:rsidRDefault="00082A12" w:rsidP="00187E3E">
            <w:r w:rsidRPr="00FC2826">
              <w:t>Zawartość wolnych przestrzeni</w:t>
            </w:r>
          </w:p>
        </w:tc>
        <w:tc>
          <w:tcPr>
            <w:tcW w:w="1418" w:type="dxa"/>
            <w:vAlign w:val="center"/>
          </w:tcPr>
          <w:p w:rsidR="00082A12" w:rsidRPr="00FC2826" w:rsidRDefault="00082A12" w:rsidP="00187E3E">
            <w:r w:rsidRPr="00FC2826">
              <w:t>C.1.2,ubijanie, 2</w:t>
            </w:r>
            <w:r w:rsidR="00B8072F" w:rsidRPr="00FC2826">
              <w:t>×</w:t>
            </w:r>
            <w:r w:rsidRPr="00FC2826">
              <w:t>50 uderzeń</w:t>
            </w:r>
          </w:p>
        </w:tc>
        <w:tc>
          <w:tcPr>
            <w:tcW w:w="2268" w:type="dxa"/>
            <w:vAlign w:val="center"/>
          </w:tcPr>
          <w:p w:rsidR="00082A12" w:rsidRPr="00187E3E" w:rsidRDefault="00082A12" w:rsidP="00187E3E">
            <w:pPr>
              <w:jc w:val="center"/>
              <w:rPr>
                <w:sz w:val="18"/>
                <w:szCs w:val="18"/>
              </w:rPr>
            </w:pPr>
            <w:r w:rsidRPr="00187E3E">
              <w:rPr>
                <w:sz w:val="18"/>
                <w:szCs w:val="18"/>
              </w:rPr>
              <w:t>PN-EN 12697-8 [3</w:t>
            </w:r>
            <w:r w:rsidR="009D4B84" w:rsidRPr="00187E3E">
              <w:rPr>
                <w:sz w:val="18"/>
                <w:szCs w:val="18"/>
              </w:rPr>
              <w:t>3</w:t>
            </w:r>
            <w:r w:rsidRPr="00187E3E">
              <w:rPr>
                <w:sz w:val="18"/>
                <w:szCs w:val="18"/>
              </w:rPr>
              <w:t>], p. 4</w:t>
            </w:r>
          </w:p>
        </w:tc>
        <w:tc>
          <w:tcPr>
            <w:tcW w:w="1134" w:type="dxa"/>
            <w:vAlign w:val="center"/>
          </w:tcPr>
          <w:p w:rsidR="00082A12" w:rsidRPr="00FC2826" w:rsidRDefault="00082A12" w:rsidP="00187E3E">
            <w:pPr>
              <w:jc w:val="center"/>
            </w:pPr>
            <w:r w:rsidRPr="00FC2826">
              <w:rPr>
                <w:i/>
              </w:rPr>
              <w:t>V</w:t>
            </w:r>
            <w:r w:rsidRPr="00FC2826">
              <w:rPr>
                <w:vertAlign w:val="subscript"/>
              </w:rPr>
              <w:t>min</w:t>
            </w:r>
            <w:r w:rsidR="00187E3E">
              <w:rPr>
                <w:vertAlign w:val="subscript"/>
              </w:rPr>
              <w:t xml:space="preserve"> 2</w:t>
            </w:r>
            <w:r w:rsidRPr="00FC2826">
              <w:rPr>
                <w:vertAlign w:val="subscript"/>
              </w:rPr>
              <w:t>,0</w:t>
            </w:r>
          </w:p>
          <w:p w:rsidR="00082A12" w:rsidRPr="00FC2826" w:rsidRDefault="00082A12" w:rsidP="00187E3E">
            <w:pPr>
              <w:jc w:val="center"/>
            </w:pPr>
            <w:r w:rsidRPr="00FC2826">
              <w:rPr>
                <w:i/>
              </w:rPr>
              <w:t>V</w:t>
            </w:r>
            <w:r w:rsidRPr="00FC2826">
              <w:rPr>
                <w:vertAlign w:val="subscript"/>
              </w:rPr>
              <w:t>max</w:t>
            </w:r>
            <w:r w:rsidR="00187E3E">
              <w:rPr>
                <w:vertAlign w:val="subscript"/>
              </w:rPr>
              <w:t xml:space="preserve"> 3,5</w:t>
            </w:r>
          </w:p>
        </w:tc>
        <w:tc>
          <w:tcPr>
            <w:tcW w:w="1134" w:type="dxa"/>
            <w:vAlign w:val="center"/>
          </w:tcPr>
          <w:p w:rsidR="00082A12" w:rsidRPr="00FC2826" w:rsidRDefault="00082A12" w:rsidP="00187E3E">
            <w:pPr>
              <w:jc w:val="center"/>
            </w:pPr>
            <w:r w:rsidRPr="00FC2826">
              <w:rPr>
                <w:i/>
              </w:rPr>
              <w:t>V</w:t>
            </w:r>
            <w:r w:rsidRPr="00FC2826">
              <w:rPr>
                <w:vertAlign w:val="subscript"/>
              </w:rPr>
              <w:t>min</w:t>
            </w:r>
            <w:r w:rsidR="00187E3E">
              <w:rPr>
                <w:vertAlign w:val="subscript"/>
              </w:rPr>
              <w:t xml:space="preserve"> 2</w:t>
            </w:r>
            <w:r w:rsidRPr="00FC2826">
              <w:rPr>
                <w:vertAlign w:val="subscript"/>
              </w:rPr>
              <w:t>,0</w:t>
            </w:r>
          </w:p>
          <w:p w:rsidR="00082A12" w:rsidRPr="00FC2826" w:rsidRDefault="00082A12" w:rsidP="00187E3E">
            <w:pPr>
              <w:jc w:val="center"/>
            </w:pPr>
            <w:r w:rsidRPr="00FC2826">
              <w:rPr>
                <w:i/>
              </w:rPr>
              <w:t>V</w:t>
            </w:r>
            <w:r w:rsidRPr="00FC2826">
              <w:rPr>
                <w:vertAlign w:val="subscript"/>
              </w:rPr>
              <w:t>max</w:t>
            </w:r>
            <w:r w:rsidR="00187E3E">
              <w:rPr>
                <w:vertAlign w:val="subscript"/>
              </w:rPr>
              <w:t xml:space="preserve"> 3,5</w:t>
            </w:r>
          </w:p>
        </w:tc>
      </w:tr>
      <w:tr w:rsidR="00082A12" w:rsidTr="00D572D4">
        <w:tc>
          <w:tcPr>
            <w:tcW w:w="1985" w:type="dxa"/>
            <w:vAlign w:val="center"/>
          </w:tcPr>
          <w:p w:rsidR="00082A12" w:rsidRPr="00187E3E" w:rsidRDefault="00082A12" w:rsidP="00187E3E">
            <w:pPr>
              <w:jc w:val="left"/>
              <w:rPr>
                <w:vertAlign w:val="superscript"/>
              </w:rPr>
            </w:pPr>
            <w:r w:rsidRPr="00FC2826">
              <w:t>Odporność na deformacje trwałe</w:t>
            </w:r>
            <w:r w:rsidR="00187E3E">
              <w:t xml:space="preserve"> </w:t>
            </w:r>
            <w:r w:rsidR="00187E3E">
              <w:rPr>
                <w:vertAlign w:val="superscript"/>
              </w:rPr>
              <w:t>1)</w:t>
            </w:r>
          </w:p>
        </w:tc>
        <w:tc>
          <w:tcPr>
            <w:tcW w:w="1418" w:type="dxa"/>
            <w:vAlign w:val="center"/>
          </w:tcPr>
          <w:p w:rsidR="00082A12" w:rsidRPr="00FC2826" w:rsidRDefault="00082A12" w:rsidP="00187E3E">
            <w:r w:rsidRPr="00FC2826">
              <w:t>C.1.20, wałowanie,</w:t>
            </w:r>
          </w:p>
          <w:p w:rsidR="00082A12" w:rsidRPr="00FC2826" w:rsidRDefault="00082A12" w:rsidP="00187E3E">
            <w:r w:rsidRPr="00FC2826">
              <w:t>P</w:t>
            </w:r>
            <w:r w:rsidRPr="00FC2826">
              <w:rPr>
                <w:vertAlign w:val="subscript"/>
              </w:rPr>
              <w:t>98</w:t>
            </w:r>
            <w:r w:rsidRPr="00FC2826">
              <w:t>-P</w:t>
            </w:r>
            <w:r w:rsidRPr="00FC2826">
              <w:rPr>
                <w:vertAlign w:val="subscript"/>
              </w:rPr>
              <w:t>100</w:t>
            </w:r>
          </w:p>
        </w:tc>
        <w:tc>
          <w:tcPr>
            <w:tcW w:w="2268" w:type="dxa"/>
            <w:vAlign w:val="center"/>
          </w:tcPr>
          <w:p w:rsidR="00FC2826" w:rsidRDefault="00082A12" w:rsidP="00187E3E">
            <w:pPr>
              <w:jc w:val="center"/>
            </w:pPr>
            <w:r w:rsidRPr="00FC2826">
              <w:t>PN-EN 12697-22</w:t>
            </w:r>
            <w:r w:rsidR="000B2586">
              <w:t xml:space="preserve"> [38]</w:t>
            </w:r>
            <w:r w:rsidR="00786F42" w:rsidRPr="00FC2826">
              <w:t>,</w:t>
            </w:r>
          </w:p>
          <w:p w:rsidR="00082A12" w:rsidRPr="00FC2826" w:rsidRDefault="00082A12" w:rsidP="000B2586">
            <w:pPr>
              <w:jc w:val="center"/>
            </w:pPr>
            <w:r w:rsidRPr="00FC2826">
              <w:t>metoda B</w:t>
            </w:r>
            <w:r w:rsidR="00786F42" w:rsidRPr="00FC2826">
              <w:t xml:space="preserve"> </w:t>
            </w:r>
            <w:r w:rsidRPr="00FC2826">
              <w:t>w powietrzu, PN-EN 13108-20, D.1.6,</w:t>
            </w:r>
            <w:r w:rsidR="00287577">
              <w:t xml:space="preserve"> </w:t>
            </w:r>
            <w:smartTag w:uri="urn:schemas-microsoft-com:office:smarttags" w:element="metricconverter">
              <w:smartTagPr>
                <w:attr w:name="ProductID" w:val="60ﾰC"/>
              </w:smartTagPr>
              <w:r w:rsidRPr="00FC2826">
                <w:t>60</w:t>
              </w:r>
              <w:r w:rsidR="00B8072F" w:rsidRPr="00FC2826">
                <w:t>°</w:t>
              </w:r>
              <w:r w:rsidRPr="00FC2826">
                <w:t>C</w:t>
              </w:r>
            </w:smartTag>
            <w:r w:rsidRPr="00FC2826">
              <w:t>, 10</w:t>
            </w:r>
            <w:r w:rsidR="00786F42" w:rsidRPr="00FC2826">
              <w:t xml:space="preserve"> </w:t>
            </w:r>
            <w:r w:rsidRPr="00FC2826">
              <w:t>000 cykli</w:t>
            </w:r>
          </w:p>
        </w:tc>
        <w:tc>
          <w:tcPr>
            <w:tcW w:w="1134" w:type="dxa"/>
            <w:vAlign w:val="center"/>
          </w:tcPr>
          <w:p w:rsidR="00082A12" w:rsidRPr="00FC2826" w:rsidRDefault="00082A12" w:rsidP="00187E3E">
            <w:pPr>
              <w:jc w:val="left"/>
              <w:rPr>
                <w:vertAlign w:val="subscript"/>
              </w:rPr>
            </w:pPr>
            <w:r w:rsidRPr="00FC2826">
              <w:rPr>
                <w:i/>
              </w:rPr>
              <w:t>WTS</w:t>
            </w:r>
            <w:r w:rsidRPr="00FC2826">
              <w:rPr>
                <w:vertAlign w:val="subscript"/>
              </w:rPr>
              <w:t>AIR</w:t>
            </w:r>
            <w:r w:rsidR="00187E3E">
              <w:rPr>
                <w:vertAlign w:val="subscript"/>
              </w:rPr>
              <w:t xml:space="preserve"> </w:t>
            </w:r>
            <w:r w:rsidRPr="00FC2826">
              <w:rPr>
                <w:vertAlign w:val="subscript"/>
              </w:rPr>
              <w:t>0,</w:t>
            </w:r>
            <w:r w:rsidR="00786F42" w:rsidRPr="00FC2826">
              <w:rPr>
                <w:vertAlign w:val="subscript"/>
              </w:rPr>
              <w:t>3</w:t>
            </w:r>
            <w:r w:rsidRPr="00FC2826">
              <w:rPr>
                <w:vertAlign w:val="subscript"/>
              </w:rPr>
              <w:t>0</w:t>
            </w:r>
          </w:p>
          <w:p w:rsidR="00082A12" w:rsidRPr="00FC2826" w:rsidRDefault="00082A12" w:rsidP="00187E3E">
            <w:pPr>
              <w:jc w:val="left"/>
              <w:rPr>
                <w:vertAlign w:val="subscript"/>
              </w:rPr>
            </w:pPr>
            <w:r w:rsidRPr="00FC2826">
              <w:rPr>
                <w:i/>
              </w:rPr>
              <w:t>PRD</w:t>
            </w:r>
            <w:r w:rsidRPr="00FC2826">
              <w:rPr>
                <w:vertAlign w:val="subscript"/>
              </w:rPr>
              <w:t>AIR</w:t>
            </w:r>
            <w:r w:rsidR="00187E3E">
              <w:rPr>
                <w:vertAlign w:val="subscript"/>
              </w:rPr>
              <w:t>dekla</w:t>
            </w:r>
          </w:p>
        </w:tc>
        <w:tc>
          <w:tcPr>
            <w:tcW w:w="1134" w:type="dxa"/>
            <w:vAlign w:val="center"/>
          </w:tcPr>
          <w:p w:rsidR="00082A12" w:rsidRPr="00FC2826" w:rsidRDefault="00082A12" w:rsidP="00187E3E">
            <w:pPr>
              <w:jc w:val="center"/>
              <w:rPr>
                <w:vertAlign w:val="subscript"/>
              </w:rPr>
            </w:pPr>
            <w:r w:rsidRPr="00FC2826">
              <w:rPr>
                <w:i/>
              </w:rPr>
              <w:t>WTS</w:t>
            </w:r>
            <w:r w:rsidRPr="00FC2826">
              <w:rPr>
                <w:vertAlign w:val="subscript"/>
              </w:rPr>
              <w:t>AIR</w:t>
            </w:r>
            <w:r w:rsidR="00187E3E">
              <w:rPr>
                <w:vertAlign w:val="subscript"/>
              </w:rPr>
              <w:t xml:space="preserve"> </w:t>
            </w:r>
            <w:r w:rsidRPr="00FC2826">
              <w:rPr>
                <w:vertAlign w:val="subscript"/>
              </w:rPr>
              <w:t>0,</w:t>
            </w:r>
            <w:r w:rsidR="00786F42" w:rsidRPr="00FC2826">
              <w:rPr>
                <w:vertAlign w:val="subscript"/>
              </w:rPr>
              <w:t>3</w:t>
            </w:r>
            <w:r w:rsidRPr="00FC2826">
              <w:rPr>
                <w:vertAlign w:val="subscript"/>
              </w:rPr>
              <w:t>0</w:t>
            </w:r>
          </w:p>
          <w:p w:rsidR="00082A12" w:rsidRPr="00FC2826" w:rsidRDefault="00082A12" w:rsidP="00187E3E">
            <w:pPr>
              <w:jc w:val="center"/>
            </w:pPr>
            <w:r w:rsidRPr="00FC2826">
              <w:rPr>
                <w:i/>
              </w:rPr>
              <w:t>PRD</w:t>
            </w:r>
            <w:r w:rsidRPr="00FC2826">
              <w:rPr>
                <w:vertAlign w:val="subscript"/>
              </w:rPr>
              <w:t>AIR</w:t>
            </w:r>
            <w:r w:rsidR="00187E3E">
              <w:rPr>
                <w:vertAlign w:val="subscript"/>
              </w:rPr>
              <w:t>dekla</w:t>
            </w:r>
          </w:p>
        </w:tc>
      </w:tr>
      <w:tr w:rsidR="00082A12" w:rsidTr="00D572D4">
        <w:tc>
          <w:tcPr>
            <w:tcW w:w="1985" w:type="dxa"/>
            <w:vAlign w:val="center"/>
          </w:tcPr>
          <w:p w:rsidR="00082A12" w:rsidRPr="00FC2826" w:rsidRDefault="00082A12" w:rsidP="00187E3E">
            <w:pPr>
              <w:jc w:val="left"/>
            </w:pPr>
            <w:r w:rsidRPr="00FC2826">
              <w:t>Odporność na działanie wody</w:t>
            </w:r>
          </w:p>
        </w:tc>
        <w:tc>
          <w:tcPr>
            <w:tcW w:w="1418" w:type="dxa"/>
            <w:vAlign w:val="center"/>
          </w:tcPr>
          <w:p w:rsidR="00082A12" w:rsidRPr="00FC2826" w:rsidRDefault="00082A12" w:rsidP="00187E3E">
            <w:r w:rsidRPr="00FC2826">
              <w:t>C.1.1,ubijanie, 2</w:t>
            </w:r>
            <w:r w:rsidR="00B8072F" w:rsidRPr="00FC2826">
              <w:t>×</w:t>
            </w:r>
            <w:r w:rsidR="00187E3E">
              <w:t>3</w:t>
            </w:r>
            <w:r w:rsidRPr="00FC2826">
              <w:t>5 uderzeń</w:t>
            </w:r>
          </w:p>
        </w:tc>
        <w:tc>
          <w:tcPr>
            <w:tcW w:w="2268" w:type="dxa"/>
            <w:vAlign w:val="center"/>
          </w:tcPr>
          <w:p w:rsidR="00FC2826" w:rsidRDefault="00082A12" w:rsidP="00187E3E">
            <w:pPr>
              <w:jc w:val="center"/>
            </w:pPr>
            <w:r w:rsidRPr="00FC2826">
              <w:t>PN-EN 12697-12 [3</w:t>
            </w:r>
            <w:r w:rsidR="009D4B84" w:rsidRPr="00FC2826">
              <w:t>5</w:t>
            </w:r>
            <w:r w:rsidRPr="00FC2826">
              <w:t xml:space="preserve">], przechowywanie w </w:t>
            </w:r>
            <w:smartTag w:uri="urn:schemas-microsoft-com:office:smarttags" w:element="metricconverter">
              <w:smartTagPr>
                <w:attr w:name="ProductID" w:val="40ﾰC"/>
              </w:smartTagPr>
              <w:r w:rsidRPr="00FC2826">
                <w:t>40</w:t>
              </w:r>
              <w:r w:rsidR="00B8072F" w:rsidRPr="00FC2826">
                <w:t>°</w:t>
              </w:r>
              <w:r w:rsidRPr="00FC2826">
                <w:t>C</w:t>
              </w:r>
            </w:smartTag>
          </w:p>
          <w:p w:rsidR="00082A12" w:rsidRPr="00FC2826" w:rsidRDefault="00082A12" w:rsidP="00187E3E">
            <w:pPr>
              <w:jc w:val="center"/>
            </w:pPr>
            <w:r w:rsidRPr="00FC2826">
              <w:t xml:space="preserve">z jednym cyklem zamrażania, </w:t>
            </w:r>
          </w:p>
          <w:p w:rsidR="00082A12" w:rsidRPr="00187E3E" w:rsidRDefault="00082A12" w:rsidP="00187E3E">
            <w:pPr>
              <w:jc w:val="center"/>
              <w:rPr>
                <w:vertAlign w:val="superscript"/>
              </w:rPr>
            </w:pPr>
            <w:r w:rsidRPr="00FC2826">
              <w:t xml:space="preserve">badanie w </w:t>
            </w:r>
            <w:smartTag w:uri="urn:schemas-microsoft-com:office:smarttags" w:element="metricconverter">
              <w:smartTagPr>
                <w:attr w:name="ProductID" w:val="25ﾰC"/>
              </w:smartTagPr>
              <w:r w:rsidR="00187E3E">
                <w:t>2</w:t>
              </w:r>
              <w:r w:rsidRPr="00FC2826">
                <w:t>5</w:t>
              </w:r>
              <w:r w:rsidR="00B8072F" w:rsidRPr="00FC2826">
                <w:t>°</w:t>
              </w:r>
              <w:r w:rsidRPr="00FC2826">
                <w:t>C</w:t>
              </w:r>
            </w:smartTag>
            <w:r w:rsidR="00187E3E">
              <w:t xml:space="preserve"> </w:t>
            </w:r>
            <w:r w:rsidR="00187E3E">
              <w:rPr>
                <w:vertAlign w:val="superscript"/>
              </w:rPr>
              <w:t>2)</w:t>
            </w:r>
          </w:p>
        </w:tc>
        <w:tc>
          <w:tcPr>
            <w:tcW w:w="1134" w:type="dxa"/>
            <w:vAlign w:val="center"/>
          </w:tcPr>
          <w:p w:rsidR="00082A12" w:rsidRPr="00FC2826" w:rsidRDefault="00082A12" w:rsidP="00187E3E">
            <w:pPr>
              <w:jc w:val="center"/>
            </w:pPr>
            <w:r w:rsidRPr="00FC2826">
              <w:rPr>
                <w:i/>
              </w:rPr>
              <w:t>ITSR</w:t>
            </w:r>
            <w:r w:rsidRPr="00FC2826">
              <w:rPr>
                <w:vertAlign w:val="subscript"/>
              </w:rPr>
              <w:t>90</w:t>
            </w:r>
          </w:p>
        </w:tc>
        <w:tc>
          <w:tcPr>
            <w:tcW w:w="1134" w:type="dxa"/>
            <w:vAlign w:val="center"/>
          </w:tcPr>
          <w:p w:rsidR="00082A12" w:rsidRPr="00FC2826" w:rsidRDefault="00082A12" w:rsidP="00187E3E">
            <w:pPr>
              <w:jc w:val="center"/>
            </w:pPr>
            <w:r w:rsidRPr="00FC2826">
              <w:rPr>
                <w:i/>
              </w:rPr>
              <w:t>ITSR</w:t>
            </w:r>
            <w:r w:rsidRPr="00FC2826">
              <w:rPr>
                <w:vertAlign w:val="subscript"/>
              </w:rPr>
              <w:t>90</w:t>
            </w:r>
          </w:p>
        </w:tc>
      </w:tr>
      <w:tr w:rsidR="00082A12" w:rsidTr="00D572D4">
        <w:tc>
          <w:tcPr>
            <w:tcW w:w="1985" w:type="dxa"/>
            <w:vAlign w:val="center"/>
          </w:tcPr>
          <w:p w:rsidR="00082A12" w:rsidRPr="00FC2826" w:rsidRDefault="00082A12" w:rsidP="00187E3E">
            <w:r w:rsidRPr="00FC2826">
              <w:t>Spływność lepiszcza</w:t>
            </w:r>
          </w:p>
        </w:tc>
        <w:tc>
          <w:tcPr>
            <w:tcW w:w="1418" w:type="dxa"/>
            <w:vAlign w:val="center"/>
          </w:tcPr>
          <w:p w:rsidR="00082A12" w:rsidRPr="00FC2826" w:rsidRDefault="00082A12" w:rsidP="00187E3E">
            <w:pPr>
              <w:spacing w:before="120"/>
              <w:jc w:val="center"/>
            </w:pPr>
            <w:r w:rsidRPr="00FC2826">
              <w:t>-</w:t>
            </w:r>
          </w:p>
        </w:tc>
        <w:tc>
          <w:tcPr>
            <w:tcW w:w="2268" w:type="dxa"/>
            <w:vAlign w:val="center"/>
          </w:tcPr>
          <w:p w:rsidR="00082A12" w:rsidRPr="00187E3E" w:rsidRDefault="00082A12" w:rsidP="00187E3E">
            <w:pPr>
              <w:spacing w:before="120"/>
              <w:jc w:val="center"/>
              <w:rPr>
                <w:sz w:val="18"/>
                <w:szCs w:val="18"/>
              </w:rPr>
            </w:pPr>
            <w:r w:rsidRPr="00187E3E">
              <w:rPr>
                <w:sz w:val="18"/>
                <w:szCs w:val="18"/>
              </w:rPr>
              <w:t>PN-EN 12697-18 [3</w:t>
            </w:r>
            <w:r w:rsidR="009D4B84" w:rsidRPr="00187E3E">
              <w:rPr>
                <w:sz w:val="18"/>
                <w:szCs w:val="18"/>
              </w:rPr>
              <w:t>7</w:t>
            </w:r>
            <w:r w:rsidRPr="00187E3E">
              <w:rPr>
                <w:sz w:val="18"/>
                <w:szCs w:val="18"/>
              </w:rPr>
              <w:t>], p. 5</w:t>
            </w:r>
          </w:p>
        </w:tc>
        <w:tc>
          <w:tcPr>
            <w:tcW w:w="1134" w:type="dxa"/>
            <w:vAlign w:val="center"/>
          </w:tcPr>
          <w:p w:rsidR="00082A12" w:rsidRPr="00FC2826" w:rsidRDefault="00082A12" w:rsidP="00187E3E">
            <w:pPr>
              <w:spacing w:before="120"/>
              <w:jc w:val="center"/>
            </w:pPr>
            <w:r w:rsidRPr="00FC2826">
              <w:rPr>
                <w:i/>
              </w:rPr>
              <w:t>D</w:t>
            </w:r>
            <w:r w:rsidR="00187E3E">
              <w:rPr>
                <w:i/>
              </w:rPr>
              <w:t xml:space="preserve"> </w:t>
            </w:r>
            <w:r w:rsidRPr="00FC2826">
              <w:rPr>
                <w:vertAlign w:val="subscript"/>
              </w:rPr>
              <w:t>0,3</w:t>
            </w:r>
          </w:p>
        </w:tc>
        <w:tc>
          <w:tcPr>
            <w:tcW w:w="1134" w:type="dxa"/>
            <w:vAlign w:val="center"/>
          </w:tcPr>
          <w:p w:rsidR="00082A12" w:rsidRPr="00FC2826" w:rsidRDefault="00082A12" w:rsidP="00187E3E">
            <w:pPr>
              <w:spacing w:before="120"/>
              <w:jc w:val="center"/>
            </w:pPr>
            <w:r w:rsidRPr="00FC2826">
              <w:rPr>
                <w:i/>
              </w:rPr>
              <w:t>D</w:t>
            </w:r>
            <w:r w:rsidR="00187E3E">
              <w:rPr>
                <w:i/>
              </w:rPr>
              <w:t xml:space="preserve"> </w:t>
            </w:r>
            <w:r w:rsidRPr="00FC2826">
              <w:rPr>
                <w:vertAlign w:val="subscript"/>
              </w:rPr>
              <w:t>0,3</w:t>
            </w:r>
          </w:p>
        </w:tc>
      </w:tr>
      <w:tr w:rsidR="00187E3E" w:rsidTr="00D572D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2"/>
        </w:trPr>
        <w:tc>
          <w:tcPr>
            <w:tcW w:w="7939" w:type="dxa"/>
            <w:gridSpan w:val="5"/>
          </w:tcPr>
          <w:p w:rsidR="00187E3E" w:rsidRPr="00340AEF" w:rsidRDefault="00187E3E" w:rsidP="000B2586">
            <w:pPr>
              <w:tabs>
                <w:tab w:val="left" w:pos="170"/>
              </w:tabs>
              <w:ind w:left="170" w:hanging="170"/>
            </w:pPr>
            <w:r w:rsidRPr="00340AEF">
              <w:rPr>
                <w:vertAlign w:val="superscript"/>
              </w:rPr>
              <w:t>1)</w:t>
            </w:r>
            <w:r w:rsidR="00340AEF">
              <w:t xml:space="preserve"> </w:t>
            </w:r>
            <w:r w:rsidR="00340AEF">
              <w:tab/>
            </w:r>
            <w:r w:rsidRPr="00340AEF">
              <w:t>Grubość p</w:t>
            </w:r>
            <w:r w:rsidR="0099080E" w:rsidRPr="00340AEF">
              <w:t>ł</w:t>
            </w:r>
            <w:r w:rsidRPr="00340AEF">
              <w:t xml:space="preserve">yty: </w:t>
            </w:r>
            <w:r w:rsidR="0099080E" w:rsidRPr="00340AEF">
              <w:t>SMA8 40mm</w:t>
            </w:r>
            <w:r w:rsidRPr="00340AEF">
              <w:t xml:space="preserve">, </w:t>
            </w:r>
            <w:r w:rsidR="0099080E" w:rsidRPr="00340AEF">
              <w:t>SMA</w:t>
            </w:r>
            <w:r w:rsidRPr="00340AEF">
              <w:t>11  40mm.</w:t>
            </w:r>
          </w:p>
          <w:p w:rsidR="00187E3E" w:rsidRDefault="00187E3E" w:rsidP="000B2586">
            <w:pPr>
              <w:pStyle w:val="Nagwek2"/>
              <w:tabs>
                <w:tab w:val="left" w:pos="170"/>
              </w:tabs>
              <w:spacing w:before="0" w:after="0"/>
              <w:ind w:left="170" w:hanging="170"/>
              <w:rPr>
                <w:sz w:val="16"/>
                <w:szCs w:val="16"/>
              </w:rPr>
            </w:pPr>
            <w:r w:rsidRPr="00340AEF">
              <w:rPr>
                <w:b w:val="0"/>
                <w:vertAlign w:val="superscript"/>
              </w:rPr>
              <w:t>2)</w:t>
            </w:r>
            <w:r w:rsidR="00340AEF">
              <w:t xml:space="preserve"> </w:t>
            </w:r>
            <w:r w:rsidR="00340AEF">
              <w:tab/>
            </w:r>
            <w:r w:rsidRPr="00340AEF">
              <w:rPr>
                <w:b w:val="0"/>
              </w:rPr>
              <w:t>Ujednoliconą procedurę badania odporności na działanie wody podano w WT-2 2010 w załączniku 1.</w:t>
            </w:r>
          </w:p>
        </w:tc>
      </w:tr>
    </w:tbl>
    <w:p w:rsidR="00A720DC" w:rsidRDefault="005F6AA3" w:rsidP="0037158B">
      <w:pPr>
        <w:pStyle w:val="Nagwek2"/>
        <w:spacing w:before="360"/>
      </w:pPr>
      <w:r>
        <w:t>5.3. Wytwarzanie mieszanki SMA</w:t>
      </w:r>
    </w:p>
    <w:p w:rsidR="005F6AA3" w:rsidRDefault="00B05F70" w:rsidP="005F6AA3">
      <w:r>
        <w:tab/>
        <w:t>Mieszankę SMA należy wytwarzać na gorąco w otaczarce (zespole maszyn i urządzeń dozowania, podgrzewania i mieszania składników oraz przechowywania gotowej mieszanki).</w:t>
      </w:r>
    </w:p>
    <w:p w:rsidR="00B05F70" w:rsidRDefault="00B05F70" w:rsidP="005F6AA3">
      <w:r>
        <w:tab/>
        <w:t>Dozowanie składników mieszanki SMA w otaczarkach, w tym także wstępne, powinno być zautomatyzowane i zgodne z receptą roboczą, a urządzenia do dozowania składników oraz pomiaru temperatury powinny być okresowo sprawdzane. Kruszywo o różnym uziarnieniu lub pochodzeniu należy dodawać odmierzone oddzielnie.</w:t>
      </w:r>
    </w:p>
    <w:p w:rsidR="00B05F70" w:rsidRDefault="00B05F70" w:rsidP="005F6AA3">
      <w:r>
        <w:tab/>
        <w:t xml:space="preserve">Lepiszcze asfaltowe należy przechowywać w zbiorniku z pośrednim systemem ogrzewania, z układem termostatowania zapewniającym utrzymanie żądanej temperatury z dokładnością ± </w:t>
      </w:r>
      <w:smartTag w:uri="urn:schemas-microsoft-com:office:smarttags" w:element="metricconverter">
        <w:smartTagPr>
          <w:attr w:name="ProductID" w:val="5ﾰC"/>
        </w:smartTagPr>
        <w:r>
          <w:t>5</w:t>
        </w:r>
        <w:r w:rsidR="0037158B" w:rsidRPr="0037158B">
          <w:t>°</w:t>
        </w:r>
        <w:r>
          <w:t>C</w:t>
        </w:r>
      </w:smartTag>
      <w:r>
        <w:t xml:space="preserve">. Temperatura lepiszcza asfaltowego w zbiorniku magazynowym (roboczym) nie powinna przekraczać </w:t>
      </w:r>
      <w:smartTag w:uri="urn:schemas-microsoft-com:office:smarttags" w:element="metricconverter">
        <w:smartTagPr>
          <w:attr w:name="ProductID" w:val="180ﾰC"/>
        </w:smartTagPr>
        <w:r>
          <w:t>180</w:t>
        </w:r>
        <w:r w:rsidR="0037158B" w:rsidRPr="0037158B">
          <w:t>°</w:t>
        </w:r>
        <w:r>
          <w:t>C</w:t>
        </w:r>
      </w:smartTag>
      <w:r>
        <w:t xml:space="preserve"> dla asfaltu drogowego 50/70 i 70/100 i polimeroasfaltu drogowego 45/80-55, 45/80-65 i 65/105-60.</w:t>
      </w:r>
    </w:p>
    <w:p w:rsidR="00B05F70" w:rsidRDefault="00B05F70" w:rsidP="005F6AA3">
      <w:r>
        <w:lastRenderedPageBreak/>
        <w:tab/>
        <w:t xml:space="preserve">Kruszywo (ewentualnie z wypełniaczem) powinno być wysuszone i podgrzane tak, aby mieszanka mineralna uzyskała temperaturę właściwą do otoczenia lepiszczem asfaltowym. Temperatura mieszanki mineralnej nie powinna być wyższa o więcej niż </w:t>
      </w:r>
      <w:smartTag w:uri="urn:schemas-microsoft-com:office:smarttags" w:element="metricconverter">
        <w:smartTagPr>
          <w:attr w:name="ProductID" w:val="30ﾰC"/>
        </w:smartTagPr>
        <w:r>
          <w:t>30</w:t>
        </w:r>
        <w:r w:rsidR="0037158B" w:rsidRPr="0037158B">
          <w:t>°</w:t>
        </w:r>
        <w:r>
          <w:t>C</w:t>
        </w:r>
      </w:smartTag>
      <w:r>
        <w:t xml:space="preserve"> od najwyższej temperatury mieszanki mineralno-asfaltowej podanej w tablicy 1</w:t>
      </w:r>
      <w:r w:rsidR="001B11BA">
        <w:t>0</w:t>
      </w:r>
      <w:r>
        <w:t>. W tej tablicy najniższa temperatura dotyczy mieszanki mineralno-asfaltowej (SMA) dostarczonej na miejsce wbudowania, a najwyższa temperatura dotyczy mieszanki mineralno-asfaltowej bezpośrednio po wytworzeniu w wytwórni.</w:t>
      </w:r>
    </w:p>
    <w:p w:rsidR="00AE373E" w:rsidRDefault="00AE373E" w:rsidP="0037158B"/>
    <w:p w:rsidR="00AE373E" w:rsidRDefault="00AE373E" w:rsidP="00AE373E">
      <w:pPr>
        <w:spacing w:after="120"/>
      </w:pPr>
      <w:r>
        <w:t xml:space="preserve">Tablica </w:t>
      </w:r>
      <w:r w:rsidR="007A34E8">
        <w:t>10</w:t>
      </w:r>
      <w:r>
        <w:t>. Najwyższa i najniższa temperatura mieszanki SMA [6</w:t>
      </w:r>
      <w:r w:rsidR="00C15861">
        <w:t>5</w:t>
      </w:r>
      <w:r>
        <w:t>]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1"/>
        <w:gridCol w:w="2590"/>
      </w:tblGrid>
      <w:tr w:rsidR="00AE373E">
        <w:tc>
          <w:tcPr>
            <w:tcW w:w="2371" w:type="dxa"/>
          </w:tcPr>
          <w:p w:rsidR="00AE373E" w:rsidRDefault="00AE373E" w:rsidP="00C64752">
            <w:pPr>
              <w:spacing w:before="60" w:after="60"/>
              <w:jc w:val="center"/>
            </w:pPr>
            <w:r>
              <w:t>Lepiszcze asfaltowe</w:t>
            </w:r>
          </w:p>
        </w:tc>
        <w:tc>
          <w:tcPr>
            <w:tcW w:w="2590" w:type="dxa"/>
          </w:tcPr>
          <w:p w:rsidR="00AE373E" w:rsidRPr="00AE373E" w:rsidRDefault="00AE373E" w:rsidP="00C64752">
            <w:pPr>
              <w:spacing w:before="60" w:after="60"/>
              <w:jc w:val="center"/>
            </w:pPr>
            <w:r>
              <w:t>Temperatura mieszanki [</w:t>
            </w:r>
            <w:r w:rsidR="0037158B" w:rsidRPr="0037158B">
              <w:t>°</w:t>
            </w:r>
            <w:r>
              <w:t>C]</w:t>
            </w:r>
          </w:p>
        </w:tc>
      </w:tr>
      <w:tr w:rsidR="00AE373E">
        <w:tc>
          <w:tcPr>
            <w:tcW w:w="2371" w:type="dxa"/>
          </w:tcPr>
          <w:p w:rsidR="00AE373E" w:rsidRPr="001606CD" w:rsidRDefault="00AE373E" w:rsidP="00427FC5">
            <w:pPr>
              <w:spacing w:before="40"/>
              <w:rPr>
                <w:lang w:val="en-US"/>
              </w:rPr>
            </w:pPr>
            <w:r w:rsidRPr="001606CD">
              <w:rPr>
                <w:lang w:val="en-US"/>
              </w:rPr>
              <w:t>Asfalt 50/70</w:t>
            </w:r>
          </w:p>
          <w:p w:rsidR="00AE373E" w:rsidRDefault="00AE373E" w:rsidP="00427FC5">
            <w:pPr>
              <w:spacing w:before="40"/>
              <w:rPr>
                <w:lang w:val="en-US"/>
              </w:rPr>
            </w:pPr>
            <w:r w:rsidRPr="001606CD">
              <w:rPr>
                <w:lang w:val="en-US"/>
              </w:rPr>
              <w:t>Asfalt 70/100</w:t>
            </w:r>
          </w:p>
          <w:p w:rsidR="00D53058" w:rsidRPr="001606CD" w:rsidRDefault="00D53058" w:rsidP="00427FC5">
            <w:pPr>
              <w:spacing w:before="40"/>
              <w:rPr>
                <w:lang w:val="en-US"/>
              </w:rPr>
            </w:pPr>
            <w:r>
              <w:rPr>
                <w:lang w:val="en-US"/>
              </w:rPr>
              <w:t>Wielorodzajowy 50/70</w:t>
            </w:r>
          </w:p>
          <w:p w:rsidR="00AE373E" w:rsidRPr="001606CD" w:rsidRDefault="00AE373E" w:rsidP="00427FC5">
            <w:pPr>
              <w:spacing w:before="40"/>
              <w:rPr>
                <w:lang w:val="en-US"/>
              </w:rPr>
            </w:pPr>
            <w:r w:rsidRPr="001606CD">
              <w:rPr>
                <w:lang w:val="en-US"/>
              </w:rPr>
              <w:t>PMB 45/80-55</w:t>
            </w:r>
          </w:p>
          <w:p w:rsidR="00AE373E" w:rsidRPr="001606CD" w:rsidRDefault="00AE373E" w:rsidP="00427FC5">
            <w:pPr>
              <w:spacing w:before="40"/>
              <w:rPr>
                <w:lang w:val="en-US"/>
              </w:rPr>
            </w:pPr>
            <w:r w:rsidRPr="001606CD">
              <w:rPr>
                <w:lang w:val="en-US"/>
              </w:rPr>
              <w:t>PMB 45/80-65</w:t>
            </w:r>
          </w:p>
          <w:p w:rsidR="00AE373E" w:rsidRPr="001606CD" w:rsidRDefault="00AE373E" w:rsidP="00427FC5">
            <w:pPr>
              <w:spacing w:before="40"/>
              <w:rPr>
                <w:lang w:val="en-US"/>
              </w:rPr>
            </w:pPr>
            <w:r w:rsidRPr="001606CD">
              <w:rPr>
                <w:lang w:val="en-US"/>
              </w:rPr>
              <w:t>PMB 65/105-60</w:t>
            </w:r>
          </w:p>
        </w:tc>
        <w:tc>
          <w:tcPr>
            <w:tcW w:w="2590" w:type="dxa"/>
          </w:tcPr>
          <w:p w:rsidR="00AE373E" w:rsidRDefault="00AE373E" w:rsidP="00427FC5">
            <w:pPr>
              <w:spacing w:before="40"/>
              <w:jc w:val="center"/>
            </w:pPr>
            <w:r>
              <w:t>od 160 do 200</w:t>
            </w:r>
          </w:p>
          <w:p w:rsidR="00AE373E" w:rsidRDefault="00AE373E" w:rsidP="00427FC5">
            <w:pPr>
              <w:spacing w:before="40"/>
              <w:jc w:val="center"/>
            </w:pPr>
            <w:r>
              <w:t>od 140 do 180</w:t>
            </w:r>
          </w:p>
          <w:p w:rsidR="00D53058" w:rsidRDefault="00D53058" w:rsidP="00D53058">
            <w:pPr>
              <w:spacing w:before="40"/>
              <w:jc w:val="center"/>
            </w:pPr>
            <w:r>
              <w:t>od 160 do 200</w:t>
            </w:r>
          </w:p>
          <w:p w:rsidR="00AE373E" w:rsidRDefault="00AE373E" w:rsidP="00427FC5">
            <w:pPr>
              <w:spacing w:before="40"/>
              <w:jc w:val="center"/>
            </w:pPr>
            <w:r>
              <w:t>od 130 do 180</w:t>
            </w:r>
          </w:p>
          <w:p w:rsidR="00AE373E" w:rsidRDefault="00AE373E" w:rsidP="00427FC5">
            <w:pPr>
              <w:spacing w:before="40"/>
              <w:jc w:val="center"/>
            </w:pPr>
            <w:r>
              <w:t>od 130 do 180</w:t>
            </w:r>
          </w:p>
          <w:p w:rsidR="00AE373E" w:rsidRDefault="00AE373E" w:rsidP="00427FC5">
            <w:pPr>
              <w:spacing w:before="40"/>
              <w:jc w:val="center"/>
            </w:pPr>
            <w:r>
              <w:t>od 130 do 170</w:t>
            </w:r>
          </w:p>
        </w:tc>
      </w:tr>
    </w:tbl>
    <w:p w:rsidR="00AE373E" w:rsidRDefault="00AE373E" w:rsidP="00FD1D90">
      <w:pPr>
        <w:spacing w:before="120"/>
      </w:pPr>
      <w:r>
        <w:tab/>
        <w:t>Sposób i czas mieszania składników mieszanki mineralno-asfaltowej powinny zapewnić równomierne otoczenie kruszywa lepiszczem asfaltowym.</w:t>
      </w:r>
    </w:p>
    <w:p w:rsidR="00AE373E" w:rsidRDefault="00AE373E" w:rsidP="00AE373E">
      <w:r>
        <w:tab/>
        <w:t>System dozowania dodatków modyfikujących lub stabilizujących powinien zapewnić jednorodność dozowania dodatków do wytwarzanej mieszanki. Warunki wytwarzania i przechowywania mieszanki mineralno-asfaltowej na gorąco nie powinny istotnie wpływać na skuteczność działania tych dodatków.</w:t>
      </w:r>
    </w:p>
    <w:p w:rsidR="00AE373E" w:rsidRDefault="00AE373E" w:rsidP="00AE373E">
      <w:pPr>
        <w:pStyle w:val="Nagwek2"/>
      </w:pPr>
      <w:r>
        <w:t>5.4. Przygotowanie podłoża</w:t>
      </w:r>
    </w:p>
    <w:p w:rsidR="00AE373E" w:rsidRDefault="00AE373E" w:rsidP="00AE373E">
      <w:r>
        <w:tab/>
        <w:t>Podłoże (warstwa wyrównawcza, warstwa wiążąca lub stara warstwa ścieralna) pod warstwę SMA powinno być na całej powierzchni:</w:t>
      </w:r>
    </w:p>
    <w:p w:rsidR="00AE373E" w:rsidRDefault="00AE373E" w:rsidP="00AE373E">
      <w:pPr>
        <w:numPr>
          <w:ilvl w:val="0"/>
          <w:numId w:val="17"/>
        </w:numPr>
      </w:pPr>
      <w:r>
        <w:t>ustabilizowane i nośne,</w:t>
      </w:r>
    </w:p>
    <w:p w:rsidR="00AE373E" w:rsidRDefault="00AE373E" w:rsidP="00AE373E">
      <w:pPr>
        <w:numPr>
          <w:ilvl w:val="0"/>
          <w:numId w:val="17"/>
        </w:numPr>
      </w:pPr>
      <w:r>
        <w:t>czyste, bez zanieczyszczenia lub pozostałości luźnego kruszywa,</w:t>
      </w:r>
    </w:p>
    <w:p w:rsidR="00AE373E" w:rsidRDefault="00AE373E" w:rsidP="00AE373E">
      <w:pPr>
        <w:numPr>
          <w:ilvl w:val="0"/>
          <w:numId w:val="17"/>
        </w:numPr>
      </w:pPr>
      <w:r>
        <w:t>wyprofilowane, równe i bez kolein</w:t>
      </w:r>
      <w:r w:rsidR="005E3108">
        <w:t>,</w:t>
      </w:r>
    </w:p>
    <w:p w:rsidR="005E3108" w:rsidRDefault="005E3108" w:rsidP="00AE373E">
      <w:pPr>
        <w:numPr>
          <w:ilvl w:val="0"/>
          <w:numId w:val="17"/>
        </w:numPr>
      </w:pPr>
      <w:r>
        <w:t>suche.</w:t>
      </w:r>
    </w:p>
    <w:p w:rsidR="00AE373E" w:rsidRDefault="00AE373E" w:rsidP="00AE373E">
      <w:pPr>
        <w:ind w:firstLine="709"/>
      </w:pPr>
      <w:r>
        <w:t>W wypadku podłoża z nowo wykonanej warstwy asfaltowej</w:t>
      </w:r>
      <w:r w:rsidR="00FA4B97">
        <w:t>,</w:t>
      </w:r>
      <w:r>
        <w:t xml:space="preserve"> do oceny nierówności należy przyjąć dane z pomiaru równości tej warstwy</w:t>
      </w:r>
      <w:r w:rsidR="00FA4B97">
        <w:t xml:space="preserve"> wykonanego metodą z wykorzystaniem łaty 4-metrowej i klina lub metody równoważnej przy użyciu łaty i klina, mierząc wysokość prześwitu w połowie długości łaty. Pomiar wykonuje się nie rzadziej niż co </w:t>
      </w:r>
      <w:smartTag w:uri="urn:schemas-microsoft-com:office:smarttags" w:element="metricconverter">
        <w:smartTagPr>
          <w:attr w:name="ProductID" w:val="10 m"/>
        </w:smartTagPr>
        <w:r w:rsidR="00FA4B97">
          <w:t>10 m</w:t>
        </w:r>
      </w:smartTag>
      <w:r w:rsidR="00FA4B97">
        <w:t>. Wymagana równość podłużna jest określona w rozporządzeniu dotyczącym warunków technicznych, jakim powinny odpowiadać drogi publiczne [6</w:t>
      </w:r>
      <w:r w:rsidR="00C15861">
        <w:t>7</w:t>
      </w:r>
      <w:r w:rsidR="00FA4B97">
        <w:t>]. W wypadku podłoża z warstwy starej nawierzchni, nierówności nie powinny przekraczać wartości podanych w tablicy</w:t>
      </w:r>
      <w:r w:rsidR="0037158B">
        <w:t xml:space="preserve"> 11</w:t>
      </w:r>
      <w:r w:rsidR="00FA4B97">
        <w:t>.</w:t>
      </w:r>
    </w:p>
    <w:p w:rsidR="00A87F1C" w:rsidRDefault="00A87F1C" w:rsidP="00AE373E">
      <w:pPr>
        <w:ind w:firstLine="709"/>
      </w:pPr>
    </w:p>
    <w:p w:rsidR="00FA4B97" w:rsidRDefault="00FA4B97" w:rsidP="0037158B">
      <w:pPr>
        <w:spacing w:before="120" w:after="120"/>
        <w:ind w:left="992" w:hanging="992"/>
      </w:pPr>
      <w:r>
        <w:t>Tablica 1</w:t>
      </w:r>
      <w:r w:rsidR="007A34E8">
        <w:t>1</w:t>
      </w:r>
      <w:r>
        <w:t xml:space="preserve">. Maksymalne nierówności podłoża z warstwy starej nawierzchni pod warstwy asfaltowe (pomiar łatą 4-metrową lub równoważną metodą)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3969"/>
        <w:gridCol w:w="2300"/>
      </w:tblGrid>
      <w:tr w:rsidR="00FA4B97">
        <w:tc>
          <w:tcPr>
            <w:tcW w:w="1242" w:type="dxa"/>
            <w:vAlign w:val="center"/>
          </w:tcPr>
          <w:p w:rsidR="00FA4B97" w:rsidRDefault="00FA4B97" w:rsidP="00F671CB">
            <w:pPr>
              <w:jc w:val="center"/>
            </w:pPr>
            <w:r>
              <w:t>Klasa drogi</w:t>
            </w:r>
          </w:p>
        </w:tc>
        <w:tc>
          <w:tcPr>
            <w:tcW w:w="3969" w:type="dxa"/>
            <w:vAlign w:val="center"/>
          </w:tcPr>
          <w:p w:rsidR="00FA4B97" w:rsidRDefault="00FA4B97" w:rsidP="00F671CB">
            <w:pPr>
              <w:jc w:val="center"/>
            </w:pPr>
            <w:r>
              <w:t>Element nawierzchni</w:t>
            </w:r>
          </w:p>
        </w:tc>
        <w:tc>
          <w:tcPr>
            <w:tcW w:w="2300" w:type="dxa"/>
            <w:vAlign w:val="center"/>
          </w:tcPr>
          <w:p w:rsidR="00FA4B97" w:rsidRDefault="00FA4B97" w:rsidP="00F671CB">
            <w:pPr>
              <w:jc w:val="center"/>
            </w:pPr>
            <w:r>
              <w:t>Maksymalna nierówność podłoża pod warstwę ścieralną [mm]</w:t>
            </w:r>
          </w:p>
        </w:tc>
      </w:tr>
      <w:tr w:rsidR="00FC2826" w:rsidTr="00F603EF">
        <w:tc>
          <w:tcPr>
            <w:tcW w:w="1242" w:type="dxa"/>
            <w:vMerge w:val="restart"/>
            <w:vAlign w:val="center"/>
          </w:tcPr>
          <w:p w:rsidR="00FC2826" w:rsidRDefault="00FC2826" w:rsidP="00C64752">
            <w:pPr>
              <w:jc w:val="center"/>
            </w:pPr>
            <w:r>
              <w:t>A, S,</w:t>
            </w:r>
          </w:p>
          <w:p w:rsidR="00FC2826" w:rsidRDefault="00FC2826" w:rsidP="00C64752">
            <w:pPr>
              <w:jc w:val="center"/>
            </w:pPr>
            <w:r>
              <w:t>GP</w:t>
            </w:r>
          </w:p>
        </w:tc>
        <w:tc>
          <w:tcPr>
            <w:tcW w:w="3969" w:type="dxa"/>
            <w:vAlign w:val="center"/>
          </w:tcPr>
          <w:p w:rsidR="00FC2826" w:rsidRDefault="00FC2826" w:rsidP="00FC2826">
            <w:pPr>
              <w:jc w:val="left"/>
            </w:pPr>
            <w:r>
              <w:t>Pasy: ruchu, awaryjne, dodatkowe, włączania i wyłączania</w:t>
            </w:r>
          </w:p>
        </w:tc>
        <w:tc>
          <w:tcPr>
            <w:tcW w:w="2300" w:type="dxa"/>
            <w:vAlign w:val="center"/>
          </w:tcPr>
          <w:p w:rsidR="00FC2826" w:rsidRDefault="00FC2826" w:rsidP="00C64752">
            <w:pPr>
              <w:spacing w:before="120"/>
              <w:jc w:val="center"/>
            </w:pPr>
            <w:r>
              <w:t>6</w:t>
            </w:r>
          </w:p>
        </w:tc>
      </w:tr>
      <w:tr w:rsidR="00FC2826" w:rsidTr="00F603EF">
        <w:tc>
          <w:tcPr>
            <w:tcW w:w="1242" w:type="dxa"/>
            <w:vMerge/>
            <w:vAlign w:val="center"/>
          </w:tcPr>
          <w:p w:rsidR="00FC2826" w:rsidRDefault="00FC2826" w:rsidP="00C64752">
            <w:pPr>
              <w:jc w:val="center"/>
            </w:pPr>
          </w:p>
        </w:tc>
        <w:tc>
          <w:tcPr>
            <w:tcW w:w="3969" w:type="dxa"/>
            <w:vAlign w:val="center"/>
          </w:tcPr>
          <w:p w:rsidR="00FC2826" w:rsidRDefault="00FC2826" w:rsidP="00FC2826">
            <w:pPr>
              <w:jc w:val="left"/>
            </w:pPr>
            <w:r>
              <w:t>Jezdnie łącznic, jezdnie MOP, utwardzone pobocza</w:t>
            </w:r>
          </w:p>
        </w:tc>
        <w:tc>
          <w:tcPr>
            <w:tcW w:w="2300" w:type="dxa"/>
            <w:vAlign w:val="center"/>
          </w:tcPr>
          <w:p w:rsidR="00FC2826" w:rsidRDefault="00FC2826" w:rsidP="00FC2826">
            <w:pPr>
              <w:jc w:val="center"/>
            </w:pPr>
            <w:r>
              <w:t>8</w:t>
            </w:r>
          </w:p>
        </w:tc>
      </w:tr>
      <w:tr w:rsidR="00FA4B97">
        <w:tc>
          <w:tcPr>
            <w:tcW w:w="1242" w:type="dxa"/>
            <w:vAlign w:val="center"/>
          </w:tcPr>
          <w:p w:rsidR="00FA4B97" w:rsidRDefault="00FA4B97" w:rsidP="00C64752">
            <w:pPr>
              <w:jc w:val="center"/>
            </w:pPr>
            <w:r>
              <w:t>G</w:t>
            </w:r>
          </w:p>
        </w:tc>
        <w:tc>
          <w:tcPr>
            <w:tcW w:w="3969" w:type="dxa"/>
            <w:vAlign w:val="center"/>
          </w:tcPr>
          <w:p w:rsidR="00FA4B97" w:rsidRDefault="00FA4B97" w:rsidP="00FC2826">
            <w:pPr>
              <w:jc w:val="left"/>
            </w:pPr>
            <w:r>
              <w:t>Pasy: ruchu, dodatkowe, włączania</w:t>
            </w:r>
            <w:r w:rsidR="00FE04CD">
              <w:t xml:space="preserve"> i</w:t>
            </w:r>
            <w:r>
              <w:t xml:space="preserve"> wyłączania</w:t>
            </w:r>
            <w:r w:rsidR="00FE04CD">
              <w:t>, postojowe, jezdnie łączni</w:t>
            </w:r>
            <w:r w:rsidR="00C15861">
              <w:t>c</w:t>
            </w:r>
            <w:r w:rsidR="00FE04CD">
              <w:t>, utwardzone pobocza</w:t>
            </w:r>
          </w:p>
        </w:tc>
        <w:tc>
          <w:tcPr>
            <w:tcW w:w="2300" w:type="dxa"/>
            <w:vAlign w:val="center"/>
          </w:tcPr>
          <w:p w:rsidR="00FA4B97" w:rsidRDefault="00FE04CD" w:rsidP="00FC2826">
            <w:pPr>
              <w:jc w:val="center"/>
            </w:pPr>
            <w:r>
              <w:t>8</w:t>
            </w:r>
          </w:p>
        </w:tc>
      </w:tr>
      <w:tr w:rsidR="00FA4B97">
        <w:tc>
          <w:tcPr>
            <w:tcW w:w="1242" w:type="dxa"/>
            <w:vAlign w:val="center"/>
          </w:tcPr>
          <w:p w:rsidR="00FA4B97" w:rsidRDefault="00FE04CD" w:rsidP="00C64752">
            <w:pPr>
              <w:spacing w:before="60" w:after="60"/>
              <w:jc w:val="center"/>
            </w:pPr>
            <w:r>
              <w:t>Z, L, D</w:t>
            </w:r>
          </w:p>
        </w:tc>
        <w:tc>
          <w:tcPr>
            <w:tcW w:w="3969" w:type="dxa"/>
            <w:vAlign w:val="center"/>
          </w:tcPr>
          <w:p w:rsidR="00FA4B97" w:rsidRDefault="00FE04CD" w:rsidP="00FC2826">
            <w:pPr>
              <w:spacing w:before="60" w:after="60"/>
              <w:jc w:val="left"/>
            </w:pPr>
            <w:r>
              <w:t>Pasy ruchu</w:t>
            </w:r>
          </w:p>
        </w:tc>
        <w:tc>
          <w:tcPr>
            <w:tcW w:w="2300" w:type="dxa"/>
            <w:vAlign w:val="center"/>
          </w:tcPr>
          <w:p w:rsidR="00FA4B97" w:rsidRDefault="00FE04CD" w:rsidP="00C64752">
            <w:pPr>
              <w:spacing w:before="60" w:after="60"/>
              <w:jc w:val="center"/>
            </w:pPr>
            <w:r>
              <w:t>9</w:t>
            </w:r>
          </w:p>
        </w:tc>
      </w:tr>
    </w:tbl>
    <w:p w:rsidR="00FE04CD" w:rsidRDefault="00FE04CD" w:rsidP="00A87F1C">
      <w:pPr>
        <w:spacing w:before="120"/>
      </w:pPr>
      <w:r>
        <w:tab/>
        <w:t>Jeżeli nierówności poprzeczne są większe niż dopuszczalne, to należy wyrównać podłoże</w:t>
      </w:r>
      <w:r w:rsidR="004F1948">
        <w:t>.</w:t>
      </w:r>
    </w:p>
    <w:p w:rsidR="004F1948" w:rsidRDefault="004F1948" w:rsidP="004F1948">
      <w:r>
        <w:tab/>
        <w:t>Rzędne wysokościowe podłoża oraz urządzeń usytuowanych w nawierzchni lub ją ograniczających powinny być zgodne z dokumentacją projektową. Z podłoża powinien być zapewniony odpływ wody.</w:t>
      </w:r>
    </w:p>
    <w:p w:rsidR="00C47AC9" w:rsidRDefault="004F1948" w:rsidP="004F1948">
      <w:r>
        <w:tab/>
        <w:t>Oznakowanie poziome na warstwie podłoża należy usunąć.</w:t>
      </w:r>
    </w:p>
    <w:p w:rsidR="004F1948" w:rsidRDefault="004F1948" w:rsidP="004F1948">
      <w:r>
        <w:tab/>
        <w:t>Nierówności podłoża (w tym powierzchnię istniejącej warstwy ścieralnej) należy wyrównać poprzez frezowanie lub wykonanie warstwy wyrównawczej.</w:t>
      </w:r>
    </w:p>
    <w:p w:rsidR="007A34E8" w:rsidRDefault="004F1948" w:rsidP="004F1948">
      <w:r>
        <w:lastRenderedPageBreak/>
        <w:tab/>
        <w:t>Wykonane w podłożu łaty z materiału o mniejszej sztywności (np. łaty z asfaltu lanego w betonie asfaltowym) należy usunąć, a powstałe w ten sposób ubytki wypełnić materiałem o właściwościach zbliżonych do materiału podstawowego (np. wypełnić betonem asfaltowym).</w:t>
      </w:r>
    </w:p>
    <w:p w:rsidR="004F1948" w:rsidRDefault="004F1948" w:rsidP="004F1948">
      <w:r>
        <w:tab/>
        <w:t>W celu polepszenia połączenia między warstwami technologicznymi nawierzchni powierzchnia podłoża powinna być w ocenie wizualnej chropowata.</w:t>
      </w:r>
    </w:p>
    <w:p w:rsidR="004F1948" w:rsidRDefault="004F1948" w:rsidP="004F1948">
      <w:r>
        <w:tab/>
        <w:t>Szerokie szczeliny w podłożu należy wypełnić odpowiednim materiałem, np. zalewami drogowymi według PN-EN 14188-1 [</w:t>
      </w:r>
      <w:r w:rsidR="00C15861">
        <w:t>60</w:t>
      </w:r>
      <w:r>
        <w:t>] lub PN-EN 14188-2 [6</w:t>
      </w:r>
      <w:r w:rsidR="00C15861">
        <w:t>1</w:t>
      </w:r>
      <w:r>
        <w:t>] albo innymi materiałami według norm lub aprobat technicznych.</w:t>
      </w:r>
    </w:p>
    <w:p w:rsidR="00445CFF" w:rsidRDefault="00445CFF" w:rsidP="004F1948">
      <w:r>
        <w:tab/>
        <w:t>Na podłożu wykazującym zniszczenia w postaci siatki spękań zmęczeniowych lub spękań poprzecznych zaleca się stosowanie membrany przeciwspękaniowej, np. mieszanki mineralno-asfaltowej, warstwy SAMI lub z geosyntetyków według norm lub aprobat technicznych.</w:t>
      </w:r>
    </w:p>
    <w:p w:rsidR="00445CFF" w:rsidRDefault="00445CFF" w:rsidP="00445CFF">
      <w:pPr>
        <w:pStyle w:val="Nagwek2"/>
      </w:pPr>
      <w:r>
        <w:t>5.5. Próba technologiczna</w:t>
      </w:r>
    </w:p>
    <w:p w:rsidR="00445CFF" w:rsidRDefault="00445CFF" w:rsidP="00445CFF">
      <w:r>
        <w:tab/>
        <w:t>Wykonawca przed przystąpieniem do produkcji mieszanki jest zobowiązany do przeprowadzenia w obecności Inżyniera próby technologicznej, która ma na celu sprawdzenie zgodności właściwości wyprodukowanej mieszanki z receptą. W tym celu należy zaprogramować otaczarkę zgodnie z receptą roboczą i w cyklu automatycznym produkować mieszankę. Do badań należy pobrać mieszankę wyprodukowaną po ustabilizowaniu się pracy otaczarki.</w:t>
      </w:r>
    </w:p>
    <w:p w:rsidR="00445CFF" w:rsidRDefault="00445CFF" w:rsidP="00445CFF">
      <w:r>
        <w:tab/>
        <w:t>Nie dopuszcza się oceniania dokładności pracy otaczarki oraz prawidłowości składu mieszanki mineralnej na podstawie tzw. suchego zarobu, z uwagi na możliwą segregację kruszywa.</w:t>
      </w:r>
    </w:p>
    <w:p w:rsidR="00445CFF" w:rsidRDefault="00445CFF" w:rsidP="00445CFF">
      <w:r>
        <w:tab/>
        <w:t>Mieszankę wyprodukowaną po ustabilizowaniu się pracy otaczarki należy zgromadzić w silosie lub załadować na samochód. Próbki do badań należy pobierać ze skrzyni samochodu zgodnie z metodą określoną w PN-EN 12697-27 [3</w:t>
      </w:r>
      <w:r w:rsidR="00C15861">
        <w:t>9</w:t>
      </w:r>
      <w:r>
        <w:t>].</w:t>
      </w:r>
    </w:p>
    <w:p w:rsidR="00445CFF" w:rsidRDefault="00445CFF" w:rsidP="00445CFF">
      <w:r>
        <w:tab/>
        <w:t>Na podstawie uzyskanych wyników Inżynier podejmuje decyzję o wykonaniu odcinka próbnego.</w:t>
      </w:r>
    </w:p>
    <w:p w:rsidR="00445CFF" w:rsidRDefault="00445CFF" w:rsidP="00445CFF">
      <w:pPr>
        <w:pStyle w:val="Nagwek2"/>
      </w:pPr>
      <w:r>
        <w:t>5.6. Odcinek próbny</w:t>
      </w:r>
    </w:p>
    <w:p w:rsidR="00445CFF" w:rsidRDefault="00445CFF" w:rsidP="00445CFF">
      <w:r>
        <w:tab/>
        <w:t>Przed przystąpieniem do wykonania warstwy SMA Wykonawca wykona odcinek próbny celem uściślenia organizacji wytwarzania i układania oraz ustalenia warunków zagęszczania i uzyskiwanych parametrów jakościowych.</w:t>
      </w:r>
    </w:p>
    <w:p w:rsidR="00445CFF" w:rsidRDefault="00445CFF" w:rsidP="00445CFF">
      <w:r>
        <w:tab/>
        <w:t>Odcinek próbny powinien być zlokalizowany w miejscu uzgodnionym z Inżynierem</w:t>
      </w:r>
      <w:r w:rsidR="00254A34">
        <w:t xml:space="preserve">. Powierzchnia odcinka próbnego powinna wynosić co najmniej </w:t>
      </w:r>
      <w:smartTag w:uri="urn:schemas-microsoft-com:office:smarttags" w:element="metricconverter">
        <w:smartTagPr>
          <w:attr w:name="ProductID" w:val="500 m2"/>
        </w:smartTagPr>
        <w:r w:rsidR="00254A34">
          <w:t>500 m</w:t>
        </w:r>
        <w:r w:rsidR="00254A34">
          <w:rPr>
            <w:vertAlign w:val="superscript"/>
          </w:rPr>
          <w:t>2</w:t>
        </w:r>
      </w:smartTag>
      <w:r w:rsidR="00254A34">
        <w:t xml:space="preserve">, a długość co najmniej </w:t>
      </w:r>
      <w:smartTag w:uri="urn:schemas-microsoft-com:office:smarttags" w:element="metricconverter">
        <w:smartTagPr>
          <w:attr w:name="ProductID" w:val="50 m"/>
        </w:smartTagPr>
        <w:r w:rsidR="00254A34">
          <w:t>50 m</w:t>
        </w:r>
      </w:smartTag>
      <w:r w:rsidR="00254A34">
        <w:t>. Na odcinku próbnym Wykonawca powinien użyć takich materiałów oraz sprzętu jakie zamierza stosować do wykonania warstwy ścieralnej.</w:t>
      </w:r>
    </w:p>
    <w:p w:rsidR="00254A34" w:rsidRDefault="00254A34" w:rsidP="00445CFF">
      <w:r>
        <w:tab/>
        <w:t>Wykonawca może przystąpić do realizacji robót po zaakceptowaniu przez Inżyniera technologii wbudowania i zagęszczania oraz wyników z odcinka próbnego.</w:t>
      </w:r>
    </w:p>
    <w:p w:rsidR="00254A34" w:rsidRDefault="00254A34" w:rsidP="00254A34">
      <w:pPr>
        <w:pStyle w:val="Nagwek2"/>
      </w:pPr>
      <w:r>
        <w:t>5.7. Połączenie międzywarstwowe</w:t>
      </w:r>
    </w:p>
    <w:p w:rsidR="00254A34" w:rsidRDefault="00254A34" w:rsidP="00254A34">
      <w:r>
        <w:tab/>
        <w:t>Uzyskanie wymaganej trwałości nawierzchni jest uzależnione od zapewnienia połączenia między warstwami i ich współpracy w przenoszeniu obciążenia nawierzchni ruchem.</w:t>
      </w:r>
    </w:p>
    <w:p w:rsidR="00254A34" w:rsidRDefault="00254A34" w:rsidP="00254A34">
      <w:r>
        <w:tab/>
        <w:t>Podłoże powinno być skropione lepiszczem. Ma to na celu zwiększenie połączenia między warstwami konstrukcyjnymi oraz zabezpieczenie przed wnikaniem i zaleganiem wody między warstwami.</w:t>
      </w:r>
    </w:p>
    <w:p w:rsidR="00254A34" w:rsidRDefault="00254A34" w:rsidP="00254A34">
      <w:r>
        <w:tab/>
        <w:t>Skropienie lepiszczem podłoża (np. z warstwy wiążącej asfaltowej), przed ułożeniem warstwy z mieszanki SMA, powinno być wykonane w ilości podanej w przeliczeniu na pozostałe lepiszcze, tj. 0,1 ÷ 0,3 kg/m</w:t>
      </w:r>
      <w:r>
        <w:rPr>
          <w:vertAlign w:val="superscript"/>
        </w:rPr>
        <w:t>2</w:t>
      </w:r>
      <w:r>
        <w:t>, przy czym:</w:t>
      </w:r>
    </w:p>
    <w:p w:rsidR="00254A34" w:rsidRDefault="00254A34" w:rsidP="00254A34">
      <w:pPr>
        <w:numPr>
          <w:ilvl w:val="0"/>
          <w:numId w:val="18"/>
        </w:numPr>
      </w:pPr>
      <w:r>
        <w:t>zaleca się stosować emulsję modyfikowaną polimerem,</w:t>
      </w:r>
    </w:p>
    <w:p w:rsidR="00254A34" w:rsidRDefault="00254A34" w:rsidP="00254A34">
      <w:pPr>
        <w:numPr>
          <w:ilvl w:val="0"/>
          <w:numId w:val="18"/>
        </w:numPr>
      </w:pPr>
      <w:r>
        <w:t>ilość emulsji należy dobrać z uwzględnieniem stanu podłoża oraz porowatości mieszanki SMA; jeśli mieszanka ma większą zawartość wolnych przestrzeni, to należy użyć większą ilość lepiszcza do skropienia, które po ułożeniu warstwy ścieralnej uszczelni ją.</w:t>
      </w:r>
    </w:p>
    <w:p w:rsidR="00254A34" w:rsidRDefault="00254A34" w:rsidP="00254A34">
      <w:pPr>
        <w:ind w:firstLine="709"/>
      </w:pPr>
      <w:r>
        <w:t>Skrapianie podłoża należy wykonywać równomiernie stosując rampy do skrapiania, np. skrapiarki do lepiszczy asfaltowych. Dopuszcza się skrapianie ręczne lancą w miejscach trudno dostępnych (np. ścieki uliczne) oraz przy urządzeniach usytuowanych w nawierzchni lub ją ograniczających. W razie potrzeby urządzenia te należy zabezpieczyć przed zabrudzeniem. Skropione podłoże należy wyłączyć</w:t>
      </w:r>
      <w:r w:rsidR="004A2FB0">
        <w:t xml:space="preserve"> z ruchu publicznego przez zmianę organizacji ruchu.</w:t>
      </w:r>
    </w:p>
    <w:p w:rsidR="004A2FB0" w:rsidRDefault="004A2FB0" w:rsidP="00254A34">
      <w:pPr>
        <w:ind w:firstLine="709"/>
      </w:pPr>
      <w:r>
        <w:t>W wypadku stosowania emulsji asfaltowej podłoże powinno być skropione 0,5 h przed układaniem warstwy SMA w celu odparowania wody.</w:t>
      </w:r>
    </w:p>
    <w:p w:rsidR="004A2FB0" w:rsidRDefault="004A2FB0" w:rsidP="00254A34">
      <w:pPr>
        <w:ind w:firstLine="709"/>
      </w:pPr>
      <w:r>
        <w:t>Czas ten nie dotyczy skrapiania rampą zamontowaną na rozkładarce.</w:t>
      </w:r>
    </w:p>
    <w:p w:rsidR="004A2FB0" w:rsidRDefault="004A2FB0" w:rsidP="004A2FB0">
      <w:pPr>
        <w:pStyle w:val="Nagwek2"/>
      </w:pPr>
      <w:r>
        <w:lastRenderedPageBreak/>
        <w:t>5.8. Wbudowanie mieszanki mineralno-asfaltowej</w:t>
      </w:r>
    </w:p>
    <w:p w:rsidR="00754F4B" w:rsidRDefault="00F62170" w:rsidP="004A2FB0">
      <w:r>
        <w:tab/>
        <w:t>Mieszankę mineralno-asfaltową można wbudowywać na podłożu przygotowanym zgodnie z zapisami w punktach 5.4 i 5.7.</w:t>
      </w:r>
    </w:p>
    <w:p w:rsidR="00CB27CD" w:rsidRDefault="00CB27CD" w:rsidP="00CB27CD">
      <w:r>
        <w:t>Temperatura podłoża pod rozkładaną warstwę nie może być niższa niż  +5</w:t>
      </w:r>
      <w:r>
        <w:rPr>
          <w:vertAlign w:val="superscript"/>
        </w:rPr>
        <w:t>o</w:t>
      </w:r>
      <w:r>
        <w:t>C.</w:t>
      </w:r>
    </w:p>
    <w:p w:rsidR="00F62170" w:rsidRDefault="00F62170" w:rsidP="004A2FB0">
      <w:r>
        <w:tab/>
        <w:t>Transport mieszanki SMA powinien być zgodny z zaleceniami podanymi w punkcie 4.2.</w:t>
      </w:r>
    </w:p>
    <w:p w:rsidR="00F62170" w:rsidRDefault="00F62170" w:rsidP="004A2FB0">
      <w:r>
        <w:tab/>
        <w:t xml:space="preserve">Mieszankę SMA należy wbudowywać w </w:t>
      </w:r>
      <w:r w:rsidR="00754F4B">
        <w:t>odpowiednich</w:t>
      </w:r>
      <w:r>
        <w:t xml:space="preserve"> warunkach atmosferycznych.</w:t>
      </w:r>
    </w:p>
    <w:p w:rsidR="009B51B6" w:rsidRDefault="00F62170" w:rsidP="004A2FB0">
      <w:r>
        <w:tab/>
        <w:t>Temperatura otoczenia w ciągu doby nie powinna być niższa od temperatury podanej w tablicy 1</w:t>
      </w:r>
      <w:r w:rsidR="00754F4B">
        <w:t>2</w:t>
      </w:r>
      <w:r>
        <w:t>. Temperatura otoczenia może być niższa w wypadku stosowania ogrzewania podłoża</w:t>
      </w:r>
      <w:r w:rsidR="009B51B6">
        <w:t>. Nie dopuszcza się układania mieszanki SMA podczas silnego wiatru (V &gt; 16 m/s)</w:t>
      </w:r>
      <w:r w:rsidR="007A7E9F">
        <w:t>.</w:t>
      </w:r>
    </w:p>
    <w:p w:rsidR="00F62170" w:rsidRDefault="00F62170" w:rsidP="004A2FB0">
      <w:r>
        <w:tab/>
        <w:t>W wypadku stosowania mieszanek mineralno-asfaltowych z dodatkiem obniżającym temperaturę mieszania i wbudowania należy indywidualnie określić wymagane warunki otoczenia.</w:t>
      </w:r>
    </w:p>
    <w:p w:rsidR="00F62170" w:rsidRDefault="00F62170" w:rsidP="00C53812">
      <w:pPr>
        <w:tabs>
          <w:tab w:val="left" w:pos="993"/>
        </w:tabs>
        <w:spacing w:before="120" w:after="120"/>
        <w:ind w:left="993" w:hanging="993"/>
      </w:pPr>
      <w:r>
        <w:t>Tablica 1</w:t>
      </w:r>
      <w:r w:rsidR="00754F4B">
        <w:t>2</w:t>
      </w:r>
      <w:r>
        <w:t>.</w:t>
      </w:r>
      <w:r w:rsidR="0021345A">
        <w:tab/>
      </w:r>
      <w:r w:rsidR="0037163E">
        <w:t xml:space="preserve">Minimalna temperatura otoczenia </w:t>
      </w:r>
      <w:r w:rsidR="001D3F9D">
        <w:t xml:space="preserve">na wysokości 2m </w:t>
      </w:r>
      <w:r w:rsidR="0037163E">
        <w:t>podczas wykonywania warstw</w:t>
      </w:r>
      <w:r w:rsidR="001D3F9D">
        <w:t>y z SMA.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591"/>
      </w:tblGrid>
      <w:tr w:rsidR="00F671CB">
        <w:tc>
          <w:tcPr>
            <w:tcW w:w="3227" w:type="dxa"/>
            <w:vMerge w:val="restart"/>
            <w:vAlign w:val="center"/>
          </w:tcPr>
          <w:p w:rsidR="00F671CB" w:rsidRDefault="00F671CB" w:rsidP="00F671CB">
            <w:pPr>
              <w:jc w:val="center"/>
            </w:pPr>
            <w:r>
              <w:t>Rodzaj robót</w:t>
            </w:r>
          </w:p>
        </w:tc>
        <w:tc>
          <w:tcPr>
            <w:tcW w:w="4284" w:type="dxa"/>
            <w:gridSpan w:val="2"/>
          </w:tcPr>
          <w:p w:rsidR="00F671CB" w:rsidRPr="0037163E" w:rsidRDefault="00F671CB" w:rsidP="00C64752">
            <w:pPr>
              <w:jc w:val="center"/>
            </w:pPr>
            <w:r>
              <w:t>Minimalna temperatura otoczenia  [</w:t>
            </w:r>
            <w:r w:rsidRPr="0037158B">
              <w:t>°</w:t>
            </w:r>
            <w:r>
              <w:t>C]</w:t>
            </w:r>
          </w:p>
        </w:tc>
      </w:tr>
      <w:tr w:rsidR="00F671CB">
        <w:tc>
          <w:tcPr>
            <w:tcW w:w="3227" w:type="dxa"/>
            <w:vMerge/>
          </w:tcPr>
          <w:p w:rsidR="00F671CB" w:rsidRDefault="00F671CB" w:rsidP="0037163E"/>
        </w:tc>
        <w:tc>
          <w:tcPr>
            <w:tcW w:w="2693" w:type="dxa"/>
          </w:tcPr>
          <w:p w:rsidR="00F671CB" w:rsidRDefault="00F671CB" w:rsidP="00C64752">
            <w:pPr>
              <w:jc w:val="center"/>
            </w:pPr>
            <w:r>
              <w:t>przed przystąpieniem do robót</w:t>
            </w:r>
          </w:p>
        </w:tc>
        <w:tc>
          <w:tcPr>
            <w:tcW w:w="1591" w:type="dxa"/>
          </w:tcPr>
          <w:p w:rsidR="00F671CB" w:rsidRDefault="00F671CB" w:rsidP="00C64752">
            <w:pPr>
              <w:jc w:val="center"/>
            </w:pPr>
            <w:r>
              <w:t>w czasie robót</w:t>
            </w:r>
          </w:p>
        </w:tc>
      </w:tr>
      <w:tr w:rsidR="0037163E">
        <w:tc>
          <w:tcPr>
            <w:tcW w:w="3227" w:type="dxa"/>
          </w:tcPr>
          <w:p w:rsidR="0037163E" w:rsidRDefault="0037163E" w:rsidP="00C64752">
            <w:pPr>
              <w:spacing w:before="60" w:after="60"/>
            </w:pPr>
            <w:r>
              <w:t xml:space="preserve">Warstwa ścieralna o grubości ≥ </w:t>
            </w:r>
            <w:smartTag w:uri="urn:schemas-microsoft-com:office:smarttags" w:element="metricconverter">
              <w:smartTagPr>
                <w:attr w:name="ProductID" w:val="3 cm"/>
              </w:smartTagPr>
              <w:r>
                <w:t>3 cm</w:t>
              </w:r>
            </w:smartTag>
          </w:p>
        </w:tc>
        <w:tc>
          <w:tcPr>
            <w:tcW w:w="2693" w:type="dxa"/>
          </w:tcPr>
          <w:p w:rsidR="0037163E" w:rsidRDefault="0037163E" w:rsidP="00C64752">
            <w:pPr>
              <w:spacing w:before="60" w:after="60"/>
              <w:jc w:val="center"/>
            </w:pPr>
            <w:r>
              <w:t>0</w:t>
            </w:r>
          </w:p>
        </w:tc>
        <w:tc>
          <w:tcPr>
            <w:tcW w:w="1591" w:type="dxa"/>
          </w:tcPr>
          <w:p w:rsidR="0037163E" w:rsidRDefault="0037163E" w:rsidP="00C64752">
            <w:pPr>
              <w:spacing w:before="60" w:after="60"/>
              <w:jc w:val="center"/>
            </w:pPr>
            <w:r>
              <w:t>+5</w:t>
            </w:r>
          </w:p>
        </w:tc>
      </w:tr>
      <w:tr w:rsidR="0037163E">
        <w:tc>
          <w:tcPr>
            <w:tcW w:w="3227" w:type="dxa"/>
          </w:tcPr>
          <w:p w:rsidR="0037163E" w:rsidRDefault="0037163E" w:rsidP="00C64752">
            <w:pPr>
              <w:spacing w:before="60" w:after="60"/>
            </w:pPr>
            <w:r>
              <w:t xml:space="preserve">Warstwa ścieralna o grubości &lt; </w:t>
            </w:r>
            <w:smartTag w:uri="urn:schemas-microsoft-com:office:smarttags" w:element="metricconverter">
              <w:smartTagPr>
                <w:attr w:name="ProductID" w:val="3 cm"/>
              </w:smartTagPr>
              <w:r>
                <w:t>3 cm</w:t>
              </w:r>
            </w:smartTag>
          </w:p>
        </w:tc>
        <w:tc>
          <w:tcPr>
            <w:tcW w:w="2693" w:type="dxa"/>
          </w:tcPr>
          <w:p w:rsidR="0037163E" w:rsidRDefault="0037163E" w:rsidP="00C64752">
            <w:pPr>
              <w:spacing w:before="60" w:after="60"/>
              <w:jc w:val="center"/>
            </w:pPr>
            <w:r>
              <w:t>+5</w:t>
            </w:r>
          </w:p>
        </w:tc>
        <w:tc>
          <w:tcPr>
            <w:tcW w:w="1591" w:type="dxa"/>
          </w:tcPr>
          <w:p w:rsidR="0037163E" w:rsidRDefault="0037163E" w:rsidP="00C64752">
            <w:pPr>
              <w:spacing w:before="60" w:after="60"/>
              <w:jc w:val="center"/>
            </w:pPr>
            <w:r>
              <w:t>+10</w:t>
            </w:r>
          </w:p>
        </w:tc>
      </w:tr>
    </w:tbl>
    <w:p w:rsidR="0037163E" w:rsidRDefault="0037163E" w:rsidP="0037163E">
      <w:pPr>
        <w:spacing w:before="120"/>
      </w:pPr>
      <w:r>
        <w:tab/>
        <w:t>Właściwości wykonanej warstwy powinny spełniać warunki podane w tablicy 1</w:t>
      </w:r>
      <w:r w:rsidR="009B51B6">
        <w:t>3</w:t>
      </w:r>
      <w:r>
        <w:t>.</w:t>
      </w:r>
    </w:p>
    <w:p w:rsidR="0037163E" w:rsidRDefault="0037163E" w:rsidP="0037163E">
      <w:pPr>
        <w:spacing w:before="120" w:after="120"/>
      </w:pPr>
      <w:r>
        <w:t>Tablica 1</w:t>
      </w:r>
      <w:r w:rsidR="009B51B6">
        <w:t>3</w:t>
      </w:r>
      <w:r>
        <w:t xml:space="preserve">. Właściwości warstwy SMA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1804"/>
        <w:gridCol w:w="1878"/>
        <w:gridCol w:w="1878"/>
      </w:tblGrid>
      <w:tr w:rsidR="0037163E" w:rsidTr="001D3F9D">
        <w:tc>
          <w:tcPr>
            <w:tcW w:w="1951" w:type="dxa"/>
            <w:vAlign w:val="center"/>
          </w:tcPr>
          <w:p w:rsidR="0037163E" w:rsidRDefault="0037163E" w:rsidP="00F671CB">
            <w:pPr>
              <w:jc w:val="center"/>
            </w:pPr>
            <w:r>
              <w:t>Typ i wymiar mieszanki</w:t>
            </w:r>
          </w:p>
        </w:tc>
        <w:tc>
          <w:tcPr>
            <w:tcW w:w="1804" w:type="dxa"/>
            <w:vAlign w:val="center"/>
          </w:tcPr>
          <w:p w:rsidR="0037163E" w:rsidRDefault="0037163E" w:rsidP="00F671CB">
            <w:pPr>
              <w:jc w:val="center"/>
            </w:pPr>
            <w:r>
              <w:t>Projektowana grubość warstwy technologicznej [cm]</w:t>
            </w:r>
          </w:p>
        </w:tc>
        <w:tc>
          <w:tcPr>
            <w:tcW w:w="1878" w:type="dxa"/>
            <w:vAlign w:val="center"/>
          </w:tcPr>
          <w:p w:rsidR="0037163E" w:rsidRDefault="0037163E" w:rsidP="00F671CB">
            <w:pPr>
              <w:spacing w:before="120"/>
              <w:jc w:val="center"/>
            </w:pPr>
            <w:r>
              <w:t>Wskaźnik zagęszczenia</w:t>
            </w:r>
          </w:p>
          <w:p w:rsidR="0037163E" w:rsidRDefault="0037163E" w:rsidP="00F671CB">
            <w:pPr>
              <w:jc w:val="center"/>
            </w:pPr>
            <w:r>
              <w:t>[%]</w:t>
            </w:r>
          </w:p>
        </w:tc>
        <w:tc>
          <w:tcPr>
            <w:tcW w:w="1878" w:type="dxa"/>
            <w:vAlign w:val="center"/>
          </w:tcPr>
          <w:p w:rsidR="0037163E" w:rsidRDefault="0037163E" w:rsidP="00F671CB">
            <w:pPr>
              <w:jc w:val="center"/>
            </w:pPr>
            <w:r>
              <w:t>Zawartość wolnych przestrzeni w warstwie</w:t>
            </w:r>
          </w:p>
          <w:p w:rsidR="0037163E" w:rsidRDefault="0037163E" w:rsidP="00F671CB">
            <w:pPr>
              <w:jc w:val="center"/>
            </w:pPr>
            <w:r>
              <w:t>[%(v/v)]</w:t>
            </w:r>
          </w:p>
        </w:tc>
      </w:tr>
      <w:tr w:rsidR="0037163E" w:rsidTr="001D3F9D">
        <w:tc>
          <w:tcPr>
            <w:tcW w:w="1951" w:type="dxa"/>
          </w:tcPr>
          <w:p w:rsidR="0037163E" w:rsidRDefault="0037163E" w:rsidP="00C64752">
            <w:pPr>
              <w:spacing w:before="60" w:after="60"/>
            </w:pPr>
            <w:r>
              <w:t>SMA 5</w:t>
            </w:r>
            <w:r w:rsidR="001D3F9D">
              <w:t xml:space="preserve"> KR1 ÷ KR4</w:t>
            </w:r>
          </w:p>
        </w:tc>
        <w:tc>
          <w:tcPr>
            <w:tcW w:w="1804" w:type="dxa"/>
          </w:tcPr>
          <w:p w:rsidR="0037163E" w:rsidRDefault="0037163E" w:rsidP="00C64752">
            <w:pPr>
              <w:spacing w:before="60" w:after="60"/>
              <w:jc w:val="center"/>
            </w:pPr>
            <w:r>
              <w:t>2,0 ÷ 4,0</w:t>
            </w:r>
          </w:p>
        </w:tc>
        <w:tc>
          <w:tcPr>
            <w:tcW w:w="1878" w:type="dxa"/>
          </w:tcPr>
          <w:p w:rsidR="0037163E" w:rsidRDefault="0037163E" w:rsidP="00C64752">
            <w:pPr>
              <w:spacing w:before="60" w:after="60"/>
              <w:jc w:val="center"/>
            </w:pPr>
            <w:r>
              <w:t>≥ 97</w:t>
            </w:r>
          </w:p>
        </w:tc>
        <w:tc>
          <w:tcPr>
            <w:tcW w:w="1878" w:type="dxa"/>
          </w:tcPr>
          <w:p w:rsidR="0037163E" w:rsidRDefault="00210752" w:rsidP="00C64752">
            <w:pPr>
              <w:spacing w:before="60" w:after="60"/>
              <w:jc w:val="center"/>
            </w:pPr>
            <w:r>
              <w:t>2</w:t>
            </w:r>
            <w:r w:rsidR="001D3F9D">
              <w:t>,</w:t>
            </w:r>
            <w:r>
              <w:t>0</w:t>
            </w:r>
            <w:r w:rsidR="0037163E">
              <w:t xml:space="preserve"> ÷ </w:t>
            </w:r>
            <w:r>
              <w:t>4</w:t>
            </w:r>
            <w:r w:rsidR="0037163E">
              <w:t>,</w:t>
            </w:r>
            <w:r>
              <w:t>5</w:t>
            </w:r>
          </w:p>
        </w:tc>
      </w:tr>
      <w:tr w:rsidR="0037163E" w:rsidTr="001D3F9D">
        <w:tc>
          <w:tcPr>
            <w:tcW w:w="1951" w:type="dxa"/>
          </w:tcPr>
          <w:p w:rsidR="0037163E" w:rsidRDefault="0037163E" w:rsidP="00C64752">
            <w:pPr>
              <w:spacing w:before="60" w:after="60"/>
            </w:pPr>
            <w:r>
              <w:t>SMA 8</w:t>
            </w:r>
            <w:r w:rsidR="001D3F9D">
              <w:t xml:space="preserve"> KR1 ÷ KR4</w:t>
            </w:r>
          </w:p>
        </w:tc>
        <w:tc>
          <w:tcPr>
            <w:tcW w:w="1804" w:type="dxa"/>
          </w:tcPr>
          <w:p w:rsidR="0037163E" w:rsidRDefault="0037163E" w:rsidP="00C64752">
            <w:pPr>
              <w:spacing w:before="60" w:after="60"/>
              <w:jc w:val="center"/>
            </w:pPr>
            <w:r>
              <w:t>2,5 ÷ 5,0</w:t>
            </w:r>
          </w:p>
        </w:tc>
        <w:tc>
          <w:tcPr>
            <w:tcW w:w="1878" w:type="dxa"/>
          </w:tcPr>
          <w:p w:rsidR="0037163E" w:rsidRDefault="0037163E" w:rsidP="00C64752">
            <w:pPr>
              <w:spacing w:before="60" w:after="60"/>
              <w:jc w:val="center"/>
            </w:pPr>
            <w:r>
              <w:t>≥ 97</w:t>
            </w:r>
          </w:p>
        </w:tc>
        <w:tc>
          <w:tcPr>
            <w:tcW w:w="1878" w:type="dxa"/>
          </w:tcPr>
          <w:p w:rsidR="0037163E" w:rsidRDefault="00210752" w:rsidP="00C64752">
            <w:pPr>
              <w:spacing w:before="60" w:after="60"/>
              <w:jc w:val="center"/>
            </w:pPr>
            <w:r>
              <w:t>2</w:t>
            </w:r>
            <w:r w:rsidR="001D3F9D">
              <w:t>,</w:t>
            </w:r>
            <w:r>
              <w:t>0</w:t>
            </w:r>
            <w:r w:rsidR="0037163E">
              <w:t xml:space="preserve"> ÷ </w:t>
            </w:r>
            <w:r>
              <w:t>4</w:t>
            </w:r>
            <w:r w:rsidR="0037163E">
              <w:t>,</w:t>
            </w:r>
            <w:r>
              <w:t>5</w:t>
            </w:r>
          </w:p>
        </w:tc>
      </w:tr>
      <w:tr w:rsidR="0037163E" w:rsidTr="001D3F9D">
        <w:tc>
          <w:tcPr>
            <w:tcW w:w="1951" w:type="dxa"/>
          </w:tcPr>
          <w:p w:rsidR="0037163E" w:rsidRDefault="0037163E" w:rsidP="00C64752">
            <w:pPr>
              <w:spacing w:before="60" w:after="60"/>
            </w:pPr>
            <w:r>
              <w:t>SMA11</w:t>
            </w:r>
            <w:r w:rsidR="001D3F9D">
              <w:t xml:space="preserve"> KR3 ÷ KR4</w:t>
            </w:r>
          </w:p>
        </w:tc>
        <w:tc>
          <w:tcPr>
            <w:tcW w:w="1804" w:type="dxa"/>
          </w:tcPr>
          <w:p w:rsidR="0037163E" w:rsidRDefault="0037163E" w:rsidP="00C64752">
            <w:pPr>
              <w:spacing w:before="60" w:after="60"/>
              <w:jc w:val="center"/>
            </w:pPr>
            <w:r>
              <w:t>3,5 ÷ 5,0</w:t>
            </w:r>
          </w:p>
        </w:tc>
        <w:tc>
          <w:tcPr>
            <w:tcW w:w="1878" w:type="dxa"/>
          </w:tcPr>
          <w:p w:rsidR="0037163E" w:rsidRDefault="0037163E" w:rsidP="00C64752">
            <w:pPr>
              <w:spacing w:before="60" w:after="60"/>
              <w:jc w:val="center"/>
            </w:pPr>
            <w:r>
              <w:t>≥ 97</w:t>
            </w:r>
          </w:p>
        </w:tc>
        <w:tc>
          <w:tcPr>
            <w:tcW w:w="1878" w:type="dxa"/>
          </w:tcPr>
          <w:p w:rsidR="0037163E" w:rsidRDefault="00210752" w:rsidP="00C64752">
            <w:pPr>
              <w:spacing w:before="60" w:after="60"/>
              <w:jc w:val="center"/>
            </w:pPr>
            <w:r>
              <w:t>2</w:t>
            </w:r>
            <w:r w:rsidR="001D3F9D">
              <w:t>,</w:t>
            </w:r>
            <w:r>
              <w:t>0</w:t>
            </w:r>
            <w:r w:rsidR="0037163E">
              <w:t xml:space="preserve"> ÷ </w:t>
            </w:r>
            <w:r>
              <w:t>4</w:t>
            </w:r>
            <w:r w:rsidR="0037163E">
              <w:t>,</w:t>
            </w:r>
            <w:r>
              <w:t>5</w:t>
            </w:r>
          </w:p>
        </w:tc>
      </w:tr>
      <w:tr w:rsidR="001D3F9D" w:rsidTr="001D3F9D">
        <w:tc>
          <w:tcPr>
            <w:tcW w:w="1951" w:type="dxa"/>
          </w:tcPr>
          <w:p w:rsidR="001D3F9D" w:rsidRDefault="001D3F9D" w:rsidP="00C64752">
            <w:pPr>
              <w:spacing w:before="60" w:after="60"/>
            </w:pPr>
            <w:r>
              <w:t>SMA 8 KR5 ÷ KR6</w:t>
            </w:r>
          </w:p>
        </w:tc>
        <w:tc>
          <w:tcPr>
            <w:tcW w:w="1804" w:type="dxa"/>
          </w:tcPr>
          <w:p w:rsidR="001D3F9D" w:rsidRDefault="00417334" w:rsidP="00C64752">
            <w:pPr>
              <w:spacing w:before="60" w:after="60"/>
              <w:jc w:val="center"/>
            </w:pPr>
            <w:r>
              <w:t>2,5 ÷ 5,0</w:t>
            </w:r>
          </w:p>
        </w:tc>
        <w:tc>
          <w:tcPr>
            <w:tcW w:w="1878" w:type="dxa"/>
          </w:tcPr>
          <w:p w:rsidR="001D3F9D" w:rsidRDefault="00417334" w:rsidP="00C64752">
            <w:pPr>
              <w:spacing w:before="60" w:after="60"/>
              <w:jc w:val="center"/>
            </w:pPr>
            <w:r>
              <w:t>≥ 97</w:t>
            </w:r>
          </w:p>
        </w:tc>
        <w:tc>
          <w:tcPr>
            <w:tcW w:w="1878" w:type="dxa"/>
          </w:tcPr>
          <w:p w:rsidR="001D3F9D" w:rsidRDefault="00210752" w:rsidP="00C64752">
            <w:pPr>
              <w:spacing w:before="60" w:after="60"/>
              <w:jc w:val="center"/>
            </w:pPr>
            <w:r>
              <w:t>3</w:t>
            </w:r>
            <w:r w:rsidR="00417334">
              <w:t xml:space="preserve">,0 ÷ </w:t>
            </w:r>
            <w:r>
              <w:t>5</w:t>
            </w:r>
            <w:r w:rsidR="00417334">
              <w:t>,</w:t>
            </w:r>
            <w:r>
              <w:t>0</w:t>
            </w:r>
          </w:p>
        </w:tc>
      </w:tr>
      <w:tr w:rsidR="001D3F9D" w:rsidTr="001D3F9D">
        <w:tc>
          <w:tcPr>
            <w:tcW w:w="1951" w:type="dxa"/>
          </w:tcPr>
          <w:p w:rsidR="001D3F9D" w:rsidRDefault="001D3F9D" w:rsidP="00C64752">
            <w:pPr>
              <w:spacing w:before="60" w:after="60"/>
            </w:pPr>
            <w:r>
              <w:t>SMA11 KR5 ÷ KR6</w:t>
            </w:r>
          </w:p>
        </w:tc>
        <w:tc>
          <w:tcPr>
            <w:tcW w:w="1804" w:type="dxa"/>
          </w:tcPr>
          <w:p w:rsidR="001D3F9D" w:rsidRDefault="00417334" w:rsidP="00C64752">
            <w:pPr>
              <w:spacing w:before="60" w:after="60"/>
              <w:jc w:val="center"/>
            </w:pPr>
            <w:r>
              <w:t>3,5 ÷ 5,0</w:t>
            </w:r>
          </w:p>
        </w:tc>
        <w:tc>
          <w:tcPr>
            <w:tcW w:w="1878" w:type="dxa"/>
          </w:tcPr>
          <w:p w:rsidR="001D3F9D" w:rsidRDefault="00417334" w:rsidP="00C64752">
            <w:pPr>
              <w:spacing w:before="60" w:after="60"/>
              <w:jc w:val="center"/>
            </w:pPr>
            <w:r>
              <w:t>≥ 97</w:t>
            </w:r>
          </w:p>
        </w:tc>
        <w:tc>
          <w:tcPr>
            <w:tcW w:w="1878" w:type="dxa"/>
          </w:tcPr>
          <w:p w:rsidR="001D3F9D" w:rsidRDefault="00210752" w:rsidP="00C64752">
            <w:pPr>
              <w:spacing w:before="60" w:after="60"/>
              <w:jc w:val="center"/>
            </w:pPr>
            <w:r>
              <w:t>3</w:t>
            </w:r>
            <w:r w:rsidR="00417334">
              <w:t xml:space="preserve">,0 ÷ </w:t>
            </w:r>
            <w:r>
              <w:t>5</w:t>
            </w:r>
            <w:r w:rsidR="00417334">
              <w:t>,</w:t>
            </w:r>
            <w:r>
              <w:t>0</w:t>
            </w:r>
          </w:p>
        </w:tc>
      </w:tr>
    </w:tbl>
    <w:p w:rsidR="0037163E" w:rsidRDefault="0037163E" w:rsidP="0037163E"/>
    <w:p w:rsidR="00747086" w:rsidRDefault="00747086" w:rsidP="0037163E">
      <w:r>
        <w:tab/>
        <w:t>Mieszanka mineralno-asfaltowa powinna być wbudowywana rozkładarką wyposażoną w układ automatycznego sterowania grubości warstwy i utrzymywania niwelety zgodnie z dokumentacją projektową. W miejscach niedostępnych dla sprzętu dopuszcza się wbudowywanie ręczne.</w:t>
      </w:r>
    </w:p>
    <w:p w:rsidR="00747086" w:rsidRDefault="00747086" w:rsidP="0037163E">
      <w:r>
        <w:tab/>
        <w:t xml:space="preserve">Grubość wykonywanej warstwy powinna być sprawdzana co </w:t>
      </w:r>
      <w:smartTag w:uri="urn:schemas-microsoft-com:office:smarttags" w:element="metricconverter">
        <w:smartTagPr>
          <w:attr w:name="ProductID" w:val="25 m"/>
        </w:smartTagPr>
        <w:r>
          <w:t>25 m</w:t>
        </w:r>
      </w:smartTag>
      <w:r>
        <w:t>, w co najmniej trzech miejscach (w osi i przy brzegach warstwy).</w:t>
      </w:r>
    </w:p>
    <w:p w:rsidR="00747086" w:rsidRDefault="00747086" w:rsidP="0037163E">
      <w:r>
        <w:tab/>
        <w:t>Warstwy wałowane powinny być równomiernie zagęszczone</w:t>
      </w:r>
      <w:r w:rsidR="00BF73E6">
        <w:t xml:space="preserve"> ciężkimi walcami drogowymi. Do warstw z mieszanki SMA można stosować wyłącznie walce drogowe stalowe gładkie. Nie zaleca się stosowania wibracji podczas zagęszczania SMA.</w:t>
      </w:r>
    </w:p>
    <w:p w:rsidR="00C10DE4" w:rsidRDefault="00C10DE4" w:rsidP="00C10DE4">
      <w:pPr>
        <w:spacing w:before="120" w:after="120"/>
      </w:pPr>
      <w:r>
        <w:rPr>
          <w:b/>
        </w:rPr>
        <w:t>5.</w:t>
      </w:r>
      <w:r w:rsidR="000C6DC7">
        <w:rPr>
          <w:b/>
        </w:rPr>
        <w:t>9</w:t>
      </w:r>
      <w:r>
        <w:rPr>
          <w:b/>
        </w:rPr>
        <w:t xml:space="preserve">. </w:t>
      </w:r>
      <w:r w:rsidRPr="0037158B">
        <w:rPr>
          <w:b/>
        </w:rPr>
        <w:t>Uszorstnienie warstwy SMA</w:t>
      </w:r>
    </w:p>
    <w:p w:rsidR="00C10DE4" w:rsidRDefault="00C10DE4" w:rsidP="00C10DE4">
      <w:r>
        <w:tab/>
        <w:t>Warstwa ścieralna z SMA powinna mieć jednorodną teksturę i strukturę, dostosowaną do przeznaczenia, np. ze względu na właściwości przeciwpoślizgowe, hałas toczenia kół lub względy estetyczne.</w:t>
      </w:r>
    </w:p>
    <w:p w:rsidR="00C10DE4" w:rsidRDefault="00C10DE4" w:rsidP="00C10DE4">
      <w:r>
        <w:tab/>
        <w:t xml:space="preserve">Do zwiększenia szorstkości warstwy ścieralnej konieczne może być jej uszorstnienie. Do warstw z mieszanki SMA o D &lt; </w:t>
      </w:r>
      <w:smartTag w:uri="urn:schemas-microsoft-com:office:smarttags" w:element="metricconverter">
        <w:smartTagPr>
          <w:attr w:name="ProductID" w:val="11 mm"/>
        </w:smartTagPr>
        <w:r>
          <w:t>11 mm</w:t>
        </w:r>
      </w:smartTag>
      <w:r>
        <w:t xml:space="preserve"> zaleca się stosowanie posypki o wymiarze 2/4 mm. Do warstw z mieszanki SMA o D ≥ </w:t>
      </w:r>
      <w:smartTag w:uri="urn:schemas-microsoft-com:office:smarttags" w:element="metricconverter">
        <w:smartTagPr>
          <w:attr w:name="ProductID" w:val="11 mm"/>
        </w:smartTagPr>
        <w:r>
          <w:t>11 mm</w:t>
        </w:r>
      </w:smartTag>
      <w:r>
        <w:t xml:space="preserve"> można stosować posypkę o wymiarze 2/4 lub 2/5 mm.</w:t>
      </w:r>
    </w:p>
    <w:p w:rsidR="00C10DE4" w:rsidRDefault="00C10DE4" w:rsidP="00C10DE4">
      <w:r>
        <w:tab/>
        <w:t xml:space="preserve">Na powierzchnię gorącej warstwy należy równomiernie nanieść posypkę </w:t>
      </w:r>
      <w:r w:rsidR="00F52F7C">
        <w:t>i dokładnie zawałować</w:t>
      </w:r>
      <w:r>
        <w:t>. Nanoszenie posypki powinno odbywać się maszynowo, a jedynie w miejscach trudno dostępnych dopuszcza się wykonanie ręczne.</w:t>
      </w:r>
      <w:r w:rsidR="00A87F1C">
        <w:t xml:space="preserve"> </w:t>
      </w:r>
      <w:r>
        <w:t>Przy wyborze uziarnieni</w:t>
      </w:r>
      <w:r w:rsidR="00C15861">
        <w:t>a</w:t>
      </w:r>
      <w:r>
        <w:t xml:space="preserve"> posypki należy wziąć pod uwagę wymagania ochrony przed hałasem. Jeżeli wymaga się zmniejszenia hałasu od kół pojazdów, należy stosować posypkę o drobniejszym uziarnieniu.</w:t>
      </w:r>
    </w:p>
    <w:p w:rsidR="00C10DE4" w:rsidRDefault="00C10DE4" w:rsidP="00C10DE4">
      <w:r>
        <w:tab/>
        <w:t>Zalecana ilość posypki do warstwy z mieszanki SMA:</w:t>
      </w:r>
    </w:p>
    <w:p w:rsidR="00C10DE4" w:rsidRDefault="00C10DE4" w:rsidP="00C10DE4">
      <w:pPr>
        <w:numPr>
          <w:ilvl w:val="0"/>
          <w:numId w:val="22"/>
        </w:numPr>
      </w:pPr>
      <w:r>
        <w:lastRenderedPageBreak/>
        <w:t>kruszywo o wymiarze 2/4 mm: od 0,5 do 1,5 kg/m</w:t>
      </w:r>
      <w:r>
        <w:rPr>
          <w:vertAlign w:val="superscript"/>
        </w:rPr>
        <w:t>2</w:t>
      </w:r>
      <w:r>
        <w:t>,</w:t>
      </w:r>
    </w:p>
    <w:p w:rsidR="00C10DE4" w:rsidRDefault="00C10DE4" w:rsidP="00C10DE4">
      <w:pPr>
        <w:numPr>
          <w:ilvl w:val="0"/>
          <w:numId w:val="22"/>
        </w:numPr>
      </w:pPr>
      <w:r>
        <w:t>kruszywo o wymiarze 2/5 mm: od 1,0 do 2,0 kg/m</w:t>
      </w:r>
      <w:r>
        <w:rPr>
          <w:vertAlign w:val="superscript"/>
        </w:rPr>
        <w:t>2</w:t>
      </w:r>
      <w:r>
        <w:t>.</w:t>
      </w:r>
    </w:p>
    <w:p w:rsidR="00302814" w:rsidRDefault="00302814" w:rsidP="00302814">
      <w:pPr>
        <w:pStyle w:val="Nagwek1"/>
        <w:numPr>
          <w:ilvl w:val="12"/>
          <w:numId w:val="0"/>
        </w:numPr>
      </w:pPr>
      <w:bookmarkStart w:id="56" w:name="_Toc421940501"/>
      <w:bookmarkStart w:id="57" w:name="_Toc24955913"/>
      <w:bookmarkStart w:id="58" w:name="_Toc25128887"/>
      <w:bookmarkStart w:id="59" w:name="_Toc25373385"/>
      <w:bookmarkStart w:id="60" w:name="_Toc25379401"/>
      <w:bookmarkStart w:id="61" w:name="_Toc174333138"/>
      <w:bookmarkStart w:id="62" w:name="_Toc179183771"/>
      <w:bookmarkStart w:id="63" w:name="_Toc198436140"/>
      <w:bookmarkStart w:id="64" w:name="_Toc217274568"/>
      <w:bookmarkStart w:id="65" w:name="_Toc230055371"/>
      <w:r>
        <w:t xml:space="preserve">6. 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r w:rsidR="0081002F">
        <w:t>KONTROLA JAKOŚCI ROBÓT</w:t>
      </w:r>
    </w:p>
    <w:p w:rsidR="00302814" w:rsidRDefault="00302814" w:rsidP="00302814">
      <w:pPr>
        <w:pStyle w:val="Nagwek2"/>
        <w:numPr>
          <w:ilvl w:val="12"/>
          <w:numId w:val="0"/>
        </w:numPr>
      </w:pPr>
      <w:r>
        <w:t>6.1. Ogólne zasady kontroli jakości robót</w:t>
      </w:r>
    </w:p>
    <w:p w:rsidR="00302814" w:rsidRDefault="00302814" w:rsidP="00302814">
      <w:pPr>
        <w:numPr>
          <w:ilvl w:val="12"/>
          <w:numId w:val="0"/>
        </w:numPr>
      </w:pPr>
      <w:r>
        <w:tab/>
        <w:t>Ogólne zasady kontroli jakości robót podano w OST   D-M-00.00.00 „Wymagania ogólne” [1] pkt 6.</w:t>
      </w:r>
    </w:p>
    <w:p w:rsidR="00302814" w:rsidRDefault="00302814" w:rsidP="00302814">
      <w:pPr>
        <w:pStyle w:val="Nagwek2"/>
        <w:numPr>
          <w:ilvl w:val="12"/>
          <w:numId w:val="0"/>
        </w:numPr>
      </w:pPr>
      <w:r>
        <w:t>6.2. Badania przed przystąpieniem do robót</w:t>
      </w:r>
    </w:p>
    <w:p w:rsidR="00302814" w:rsidRDefault="00302814" w:rsidP="00302814">
      <w:pPr>
        <w:numPr>
          <w:ilvl w:val="12"/>
          <w:numId w:val="0"/>
        </w:numPr>
      </w:pPr>
      <w:r>
        <w:tab/>
        <w:t>Przed przystąpieniem do robót Wykonawca powinien:</w:t>
      </w:r>
    </w:p>
    <w:p w:rsidR="00302814" w:rsidRDefault="00302814" w:rsidP="00302814">
      <w:pPr>
        <w:numPr>
          <w:ilvl w:val="0"/>
          <w:numId w:val="23"/>
        </w:numPr>
      </w:pPr>
      <w:r>
        <w:t>uzyskać wymagane dokumenty, dopuszczające wyroby budowlane do obrotu i powszechnego stosowania (np. stwierdzenie o oznakowaniu materiału znakiem CE lub znakiem budowlanym B, certyfikat zgodności, deklarację zgodności, aprobatę techniczną, ew. badania materiałów wykonane przez dostawców itp.),</w:t>
      </w:r>
    </w:p>
    <w:p w:rsidR="00302814" w:rsidRDefault="00302814" w:rsidP="00302814">
      <w:pPr>
        <w:numPr>
          <w:ilvl w:val="0"/>
          <w:numId w:val="23"/>
        </w:numPr>
      </w:pPr>
      <w:r>
        <w:t>ew. wykonać własne badania właściwości materiałów przeznaczonych do wykonania robót, określone przez Inżyniera,</w:t>
      </w:r>
    </w:p>
    <w:p w:rsidR="00302814" w:rsidRDefault="00302814" w:rsidP="00302814">
      <w:pPr>
        <w:numPr>
          <w:ilvl w:val="0"/>
          <w:numId w:val="23"/>
        </w:numPr>
      </w:pPr>
      <w:r>
        <w:t>sprawdzić cechy zewnętrzne gotowych materiałów z tworzyw.</w:t>
      </w:r>
    </w:p>
    <w:p w:rsidR="00302814" w:rsidRDefault="00302814" w:rsidP="00302814">
      <w:pPr>
        <w:numPr>
          <w:ilvl w:val="12"/>
          <w:numId w:val="0"/>
        </w:numPr>
      </w:pPr>
      <w:r>
        <w:tab/>
        <w:t>Wszystkie dokumenty oraz wyniki badań Wykonawca przedstawia Inżynierowi do akceptacji.</w:t>
      </w:r>
    </w:p>
    <w:p w:rsidR="00302814" w:rsidRDefault="00302814" w:rsidP="00302814">
      <w:pPr>
        <w:pStyle w:val="Nagwek2"/>
        <w:numPr>
          <w:ilvl w:val="12"/>
          <w:numId w:val="0"/>
        </w:numPr>
      </w:pPr>
      <w:r>
        <w:t>6.3. Badania w czasie robót</w:t>
      </w:r>
    </w:p>
    <w:p w:rsidR="00302814" w:rsidRDefault="00302814" w:rsidP="00A87F1C">
      <w:pPr>
        <w:keepNext/>
        <w:spacing w:after="120"/>
      </w:pPr>
      <w:r>
        <w:rPr>
          <w:b/>
        </w:rPr>
        <w:t xml:space="preserve">6.3.1. </w:t>
      </w:r>
      <w:r>
        <w:t>Uwagi ogólne</w:t>
      </w:r>
    </w:p>
    <w:p w:rsidR="00302814" w:rsidRDefault="00302814" w:rsidP="00302814">
      <w:r>
        <w:tab/>
        <w:t>Badania dzielą się na:</w:t>
      </w:r>
    </w:p>
    <w:p w:rsidR="00302814" w:rsidRDefault="00302814" w:rsidP="00302814">
      <w:pPr>
        <w:numPr>
          <w:ilvl w:val="0"/>
          <w:numId w:val="24"/>
        </w:numPr>
      </w:pPr>
      <w:r>
        <w:t>badania wykonawcy (w ramach własnego nadzoru),</w:t>
      </w:r>
    </w:p>
    <w:p w:rsidR="00302814" w:rsidRDefault="00302814" w:rsidP="00302814">
      <w:pPr>
        <w:numPr>
          <w:ilvl w:val="0"/>
          <w:numId w:val="24"/>
        </w:numPr>
      </w:pPr>
      <w:r>
        <w:t>badania kontrolne (w ramach nadzoru zleceniodawcy – Inżyniera).</w:t>
      </w:r>
    </w:p>
    <w:p w:rsidR="00302814" w:rsidRPr="00302814" w:rsidRDefault="00302814" w:rsidP="00302814">
      <w:pPr>
        <w:spacing w:before="120" w:after="120"/>
      </w:pPr>
      <w:r>
        <w:rPr>
          <w:b/>
        </w:rPr>
        <w:t xml:space="preserve">6.3.2. </w:t>
      </w:r>
      <w:r>
        <w:t>Badania Wykonawcy</w:t>
      </w:r>
    </w:p>
    <w:p w:rsidR="008F289A" w:rsidRDefault="00302814" w:rsidP="00302814">
      <w:r>
        <w:tab/>
        <w:t>Badania Wykonawcy</w:t>
      </w:r>
      <w:r w:rsidR="005D71E2">
        <w:t xml:space="preserve"> są wykonywane przez Wykonawcę lub jego zleceniobiorców celem sprawdzenia, czy jakość materiałów budowlanych (mieszanek mineralno-asfaltowych i ich składników, lepiszczy i materiałów do uszczelnień itp.) oraz gotowej warstwy (wbudowane warstwy asfaltowe, połączenia itp.) spełniają wymagania określone w kontrakcie.</w:t>
      </w:r>
    </w:p>
    <w:p w:rsidR="005D71E2" w:rsidRDefault="005D71E2" w:rsidP="00302814">
      <w:r>
        <w:tab/>
        <w:t>Wykonawca powinien wykonywać te badania podczas realizacji kontraktu, z niezbędną starannością i w wymaganym zakresie. Wyniki należy zapisywać w protokołach. W razie stwierdzenia uchybień w stosunku do wymagań kontraktu, ich przyczyny należy niezwłocznie usunąć.</w:t>
      </w:r>
    </w:p>
    <w:p w:rsidR="005D71E2" w:rsidRDefault="005D71E2" w:rsidP="00302814">
      <w:r>
        <w:tab/>
        <w:t xml:space="preserve">Wyniki badań Wykonawcy należy przekazywać </w:t>
      </w:r>
      <w:r w:rsidR="007A7E9F">
        <w:t>Inżynierowi</w:t>
      </w:r>
      <w:r>
        <w:t xml:space="preserve"> na jego żądanie. Inżynier może zdecydować o dokonaniu odbioru na podstawie badań Wykonawcy. W razie zastrzeżeń Inżynier może przeprowadzić badania kontrolne według pktu 6.3.3.</w:t>
      </w:r>
    </w:p>
    <w:p w:rsidR="005D71E2" w:rsidRDefault="005D71E2" w:rsidP="00302814">
      <w:r>
        <w:tab/>
        <w:t>Zakres badań Wykonawcy związany z wykonywaniem nawierzchni:</w:t>
      </w:r>
    </w:p>
    <w:p w:rsidR="005D71E2" w:rsidRDefault="005D71E2" w:rsidP="005D71E2">
      <w:pPr>
        <w:numPr>
          <w:ilvl w:val="0"/>
          <w:numId w:val="25"/>
        </w:numPr>
      </w:pPr>
      <w:r>
        <w:t>pomiar temperatury powietrza,</w:t>
      </w:r>
    </w:p>
    <w:p w:rsidR="005D71E2" w:rsidRDefault="005D71E2" w:rsidP="005D71E2">
      <w:pPr>
        <w:numPr>
          <w:ilvl w:val="0"/>
          <w:numId w:val="25"/>
        </w:numPr>
      </w:pPr>
      <w:r>
        <w:t>pomiar temperatury mieszanki mineralno-asfaltowej podczas wykonywania nawierzchni (wg PN-EN 12697-13 [3</w:t>
      </w:r>
      <w:r w:rsidR="00C15861">
        <w:t>6</w:t>
      </w:r>
      <w:r>
        <w:t>]),</w:t>
      </w:r>
    </w:p>
    <w:p w:rsidR="005D71E2" w:rsidRDefault="005D71E2" w:rsidP="005D71E2">
      <w:pPr>
        <w:numPr>
          <w:ilvl w:val="0"/>
          <w:numId w:val="25"/>
        </w:numPr>
      </w:pPr>
      <w:r>
        <w:t>ocena wizualna mieszanki mineralno-asfaltowej,</w:t>
      </w:r>
    </w:p>
    <w:p w:rsidR="005D71E2" w:rsidRDefault="005D71E2" w:rsidP="005D71E2">
      <w:pPr>
        <w:numPr>
          <w:ilvl w:val="0"/>
          <w:numId w:val="25"/>
        </w:numPr>
      </w:pPr>
      <w:r>
        <w:t>ocena wizualna posypki,</w:t>
      </w:r>
    </w:p>
    <w:p w:rsidR="005D71E2" w:rsidRDefault="005D71E2" w:rsidP="005D71E2">
      <w:pPr>
        <w:numPr>
          <w:ilvl w:val="0"/>
          <w:numId w:val="25"/>
        </w:numPr>
      </w:pPr>
      <w:r>
        <w:t>wykaz ilości materiałów lub grubości wykonanej warstwy,</w:t>
      </w:r>
    </w:p>
    <w:p w:rsidR="005D71E2" w:rsidRDefault="005D71E2" w:rsidP="005D71E2">
      <w:pPr>
        <w:numPr>
          <w:ilvl w:val="0"/>
          <w:numId w:val="25"/>
        </w:numPr>
      </w:pPr>
      <w:r>
        <w:t>pomiar spadku poprzecznego warstwy asfaltowej,</w:t>
      </w:r>
    </w:p>
    <w:p w:rsidR="005D71E2" w:rsidRDefault="005D71E2" w:rsidP="005D71E2">
      <w:pPr>
        <w:numPr>
          <w:ilvl w:val="0"/>
          <w:numId w:val="25"/>
        </w:numPr>
      </w:pPr>
      <w:r>
        <w:t>pomiar równości warstwy asfaltowej (wg pktu 6.4.2.5),</w:t>
      </w:r>
    </w:p>
    <w:p w:rsidR="005D71E2" w:rsidRDefault="005D71E2" w:rsidP="005D71E2">
      <w:pPr>
        <w:numPr>
          <w:ilvl w:val="0"/>
          <w:numId w:val="25"/>
        </w:numPr>
      </w:pPr>
      <w:r>
        <w:t>dokumentacja działań podejmowanych celem zapewnienia odpowiednich właściwości przeciwpoślizgowych,</w:t>
      </w:r>
    </w:p>
    <w:p w:rsidR="005D71E2" w:rsidRDefault="005D71E2" w:rsidP="005D71E2">
      <w:pPr>
        <w:numPr>
          <w:ilvl w:val="0"/>
          <w:numId w:val="25"/>
        </w:numPr>
      </w:pPr>
      <w:r>
        <w:t>pomiar parametrów geometrycznych poboczy,</w:t>
      </w:r>
    </w:p>
    <w:p w:rsidR="005D71E2" w:rsidRDefault="005D71E2" w:rsidP="005D71E2">
      <w:pPr>
        <w:numPr>
          <w:ilvl w:val="0"/>
          <w:numId w:val="25"/>
        </w:numPr>
      </w:pPr>
      <w:r>
        <w:t>ocena wizualna jednorodności powierzchni warstwy,</w:t>
      </w:r>
    </w:p>
    <w:p w:rsidR="005D71E2" w:rsidRDefault="005D71E2" w:rsidP="005D71E2">
      <w:pPr>
        <w:numPr>
          <w:ilvl w:val="0"/>
          <w:numId w:val="25"/>
        </w:numPr>
      </w:pPr>
      <w:r>
        <w:t>ocena wizualna jakości wykonania połączeń technologicznych.</w:t>
      </w:r>
    </w:p>
    <w:p w:rsidR="005D71E2" w:rsidRDefault="005D71E2" w:rsidP="005D71E2">
      <w:pPr>
        <w:spacing w:before="120" w:after="120"/>
      </w:pPr>
      <w:r>
        <w:rPr>
          <w:b/>
        </w:rPr>
        <w:t xml:space="preserve">6.3.3. </w:t>
      </w:r>
      <w:r>
        <w:t xml:space="preserve">Badania kontrolne </w:t>
      </w:r>
    </w:p>
    <w:p w:rsidR="005D71E2" w:rsidRDefault="005D71E2" w:rsidP="005D71E2">
      <w:r>
        <w:tab/>
        <w:t>Badania kontrolne są badaniami Inżyniera, których celem jest sprawdzenie, czy jakość materiałów budowlanych</w:t>
      </w:r>
      <w:r w:rsidR="00194D32">
        <w:t xml:space="preserve"> (mieszanek mineralno-asfaltowych i ich składników, lepiszczy i materiałów do uszczelnień itp.) oraz gotowej warstwy (wbudowane warstwy asfaltowe, połączenia itp.) spełniają wymagania określone w kontrakcie. Wyniki tych bada</w:t>
      </w:r>
      <w:r w:rsidR="00C15861">
        <w:t>ń</w:t>
      </w:r>
      <w:r w:rsidR="00194D32">
        <w:t xml:space="preserve"> są podstawą odbioru. Pobieraniem próbek i wykonaniem badań na miejscu budowy zajmuje się Inżynier w obecności Wykonawcy. Badania odbywają się również wtedy, gdy Wykonawca zostanie w porę powiadomiony o ich terminie, jednak nie będzie przy nich obecny.</w:t>
      </w:r>
    </w:p>
    <w:p w:rsidR="00194D32" w:rsidRDefault="00194D32" w:rsidP="005D71E2">
      <w:r>
        <w:lastRenderedPageBreak/>
        <w:tab/>
        <w:t>Rodzaj badań kontrolnych mieszanki mineralno-asfaltowej i wykonanej z niej warstwy podano w tablicy 1</w:t>
      </w:r>
      <w:r w:rsidR="00965E74">
        <w:t>4</w:t>
      </w:r>
    </w:p>
    <w:p w:rsidR="00194D32" w:rsidRDefault="00194D32" w:rsidP="00194D32">
      <w:pPr>
        <w:spacing w:before="120" w:after="120"/>
      </w:pPr>
      <w:r>
        <w:t>Tablica 1</w:t>
      </w:r>
      <w:r w:rsidR="00965E74">
        <w:t>4</w:t>
      </w:r>
      <w:r>
        <w:t xml:space="preserve">. Rodzaj badań kontrolnych 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4252"/>
      </w:tblGrid>
      <w:tr w:rsidR="00194D32">
        <w:tc>
          <w:tcPr>
            <w:tcW w:w="1134" w:type="dxa"/>
          </w:tcPr>
          <w:p w:rsidR="00194D32" w:rsidRDefault="00194D32" w:rsidP="00C64752">
            <w:pPr>
              <w:spacing w:before="60" w:after="60"/>
              <w:jc w:val="center"/>
            </w:pPr>
            <w:r>
              <w:t>Lp.</w:t>
            </w:r>
          </w:p>
        </w:tc>
        <w:tc>
          <w:tcPr>
            <w:tcW w:w="4252" w:type="dxa"/>
          </w:tcPr>
          <w:p w:rsidR="00194D32" w:rsidRDefault="00194D32" w:rsidP="00C64752">
            <w:pPr>
              <w:spacing w:before="60" w:after="60"/>
              <w:jc w:val="center"/>
            </w:pPr>
            <w:r>
              <w:t>Rodzaj badań</w:t>
            </w:r>
          </w:p>
        </w:tc>
      </w:tr>
      <w:tr w:rsidR="00194D32">
        <w:trPr>
          <w:trHeight w:val="330"/>
        </w:trPr>
        <w:tc>
          <w:tcPr>
            <w:tcW w:w="1134" w:type="dxa"/>
            <w:tcBorders>
              <w:bottom w:val="nil"/>
            </w:tcBorders>
          </w:tcPr>
          <w:p w:rsidR="00194D32" w:rsidRDefault="00194D32" w:rsidP="00C64752">
            <w:pPr>
              <w:spacing w:before="120" w:after="60"/>
              <w:jc w:val="center"/>
            </w:pPr>
            <w:r>
              <w:t>1</w:t>
            </w:r>
          </w:p>
        </w:tc>
        <w:tc>
          <w:tcPr>
            <w:tcW w:w="4252" w:type="dxa"/>
            <w:tcBorders>
              <w:bottom w:val="nil"/>
            </w:tcBorders>
          </w:tcPr>
          <w:p w:rsidR="00194D32" w:rsidRPr="00194D32" w:rsidRDefault="00194D32" w:rsidP="00C64752">
            <w:pPr>
              <w:spacing w:before="120" w:after="60"/>
            </w:pPr>
            <w:r>
              <w:t xml:space="preserve">Mieszanka mineralno-asfaltowa </w:t>
            </w:r>
            <w:r w:rsidRPr="00C64752">
              <w:rPr>
                <w:vertAlign w:val="superscript"/>
              </w:rPr>
              <w:t>a), b)</w:t>
            </w:r>
          </w:p>
        </w:tc>
      </w:tr>
      <w:tr w:rsidR="00F671CB">
        <w:trPr>
          <w:trHeight w:val="270"/>
        </w:trPr>
        <w:tc>
          <w:tcPr>
            <w:tcW w:w="1134" w:type="dxa"/>
            <w:tcBorders>
              <w:top w:val="nil"/>
              <w:bottom w:val="nil"/>
            </w:tcBorders>
          </w:tcPr>
          <w:p w:rsidR="00F671CB" w:rsidRDefault="00F671CB" w:rsidP="00C64752">
            <w:pPr>
              <w:jc w:val="center"/>
            </w:pPr>
            <w:r>
              <w:t>1.1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F671CB" w:rsidRDefault="00F671CB" w:rsidP="005D71E2">
            <w:r>
              <w:t>Uziarnienie</w:t>
            </w:r>
          </w:p>
        </w:tc>
      </w:tr>
      <w:tr w:rsidR="00F671CB">
        <w:trPr>
          <w:trHeight w:val="240"/>
        </w:trPr>
        <w:tc>
          <w:tcPr>
            <w:tcW w:w="1134" w:type="dxa"/>
            <w:tcBorders>
              <w:top w:val="nil"/>
              <w:bottom w:val="nil"/>
            </w:tcBorders>
          </w:tcPr>
          <w:p w:rsidR="00F671CB" w:rsidRDefault="00F671CB" w:rsidP="00C64752">
            <w:pPr>
              <w:jc w:val="center"/>
            </w:pPr>
            <w:r>
              <w:t>1.2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F671CB" w:rsidRDefault="00F671CB" w:rsidP="005D71E2">
            <w:r>
              <w:t>Zawartość lepiszcza</w:t>
            </w:r>
          </w:p>
        </w:tc>
      </w:tr>
      <w:tr w:rsidR="00F671CB">
        <w:trPr>
          <w:trHeight w:val="280"/>
        </w:trPr>
        <w:tc>
          <w:tcPr>
            <w:tcW w:w="1134" w:type="dxa"/>
            <w:tcBorders>
              <w:top w:val="nil"/>
              <w:bottom w:val="nil"/>
            </w:tcBorders>
          </w:tcPr>
          <w:p w:rsidR="00F671CB" w:rsidRDefault="00F671CB" w:rsidP="00C64752">
            <w:pPr>
              <w:jc w:val="center"/>
            </w:pPr>
            <w:r>
              <w:t>1.3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F671CB" w:rsidRDefault="00F671CB" w:rsidP="005D71E2">
            <w:r>
              <w:t>Temperatura mięknienia lepiszcza odzyskanego</w:t>
            </w:r>
          </w:p>
        </w:tc>
      </w:tr>
      <w:tr w:rsidR="00F671CB">
        <w:trPr>
          <w:trHeight w:val="260"/>
        </w:trPr>
        <w:tc>
          <w:tcPr>
            <w:tcW w:w="1134" w:type="dxa"/>
            <w:tcBorders>
              <w:top w:val="nil"/>
              <w:bottom w:val="nil"/>
            </w:tcBorders>
          </w:tcPr>
          <w:p w:rsidR="00F671CB" w:rsidRDefault="00F671CB" w:rsidP="00C64752">
            <w:pPr>
              <w:jc w:val="center"/>
            </w:pPr>
            <w:r>
              <w:t>1.4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F671CB" w:rsidRDefault="00F671CB" w:rsidP="005D71E2">
            <w:r>
              <w:t>Gęstość i zawartość wolnych przestrzeni próbki</w:t>
            </w:r>
          </w:p>
        </w:tc>
      </w:tr>
      <w:tr w:rsidR="00F671CB">
        <w:trPr>
          <w:trHeight w:val="280"/>
        </w:trPr>
        <w:tc>
          <w:tcPr>
            <w:tcW w:w="1134" w:type="dxa"/>
            <w:tcBorders>
              <w:top w:val="nil"/>
              <w:bottom w:val="nil"/>
            </w:tcBorders>
          </w:tcPr>
          <w:p w:rsidR="00F671CB" w:rsidRDefault="00F671CB" w:rsidP="00C64752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F671CB" w:rsidRDefault="00F671CB" w:rsidP="00C64752">
            <w:pPr>
              <w:spacing w:before="60" w:after="60"/>
            </w:pPr>
            <w:r>
              <w:t>Warstwa asfaltowa</w:t>
            </w:r>
          </w:p>
        </w:tc>
      </w:tr>
      <w:tr w:rsidR="00F671CB">
        <w:trPr>
          <w:trHeight w:val="220"/>
        </w:trPr>
        <w:tc>
          <w:tcPr>
            <w:tcW w:w="1134" w:type="dxa"/>
            <w:tcBorders>
              <w:top w:val="nil"/>
              <w:bottom w:val="nil"/>
            </w:tcBorders>
          </w:tcPr>
          <w:p w:rsidR="00F671CB" w:rsidRDefault="00F671CB" w:rsidP="00C64752">
            <w:pPr>
              <w:jc w:val="center"/>
            </w:pPr>
            <w:r>
              <w:t>2.1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F671CB" w:rsidRDefault="00F671CB" w:rsidP="005D71E2">
            <w:r>
              <w:t xml:space="preserve">Wskaźnik zagęszczenia </w:t>
            </w:r>
            <w:r w:rsidRPr="00C64752">
              <w:rPr>
                <w:vertAlign w:val="superscript"/>
              </w:rPr>
              <w:t>a)</w:t>
            </w:r>
          </w:p>
        </w:tc>
      </w:tr>
      <w:tr w:rsidR="00F671CB">
        <w:trPr>
          <w:trHeight w:val="220"/>
        </w:trPr>
        <w:tc>
          <w:tcPr>
            <w:tcW w:w="1134" w:type="dxa"/>
            <w:tcBorders>
              <w:top w:val="nil"/>
              <w:bottom w:val="nil"/>
            </w:tcBorders>
          </w:tcPr>
          <w:p w:rsidR="00F671CB" w:rsidRDefault="00F671CB" w:rsidP="00C64752">
            <w:pPr>
              <w:jc w:val="center"/>
            </w:pPr>
            <w:r>
              <w:t>2.2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F671CB" w:rsidRDefault="00F671CB" w:rsidP="005D71E2">
            <w:r>
              <w:t>Spadki poprzeczne</w:t>
            </w:r>
          </w:p>
        </w:tc>
      </w:tr>
      <w:tr w:rsidR="00F671CB">
        <w:trPr>
          <w:trHeight w:val="260"/>
        </w:trPr>
        <w:tc>
          <w:tcPr>
            <w:tcW w:w="1134" w:type="dxa"/>
            <w:tcBorders>
              <w:top w:val="nil"/>
              <w:bottom w:val="nil"/>
            </w:tcBorders>
          </w:tcPr>
          <w:p w:rsidR="00F671CB" w:rsidRDefault="00F671CB" w:rsidP="00C64752">
            <w:pPr>
              <w:jc w:val="center"/>
            </w:pPr>
            <w:r>
              <w:t>2.3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F671CB" w:rsidRDefault="00F671CB" w:rsidP="005D71E2">
            <w:r>
              <w:t>Równość</w:t>
            </w:r>
          </w:p>
        </w:tc>
      </w:tr>
      <w:tr w:rsidR="00F671CB">
        <w:trPr>
          <w:trHeight w:val="200"/>
        </w:trPr>
        <w:tc>
          <w:tcPr>
            <w:tcW w:w="1134" w:type="dxa"/>
            <w:tcBorders>
              <w:top w:val="nil"/>
              <w:bottom w:val="nil"/>
            </w:tcBorders>
          </w:tcPr>
          <w:p w:rsidR="00F671CB" w:rsidRDefault="00F671CB" w:rsidP="00C64752">
            <w:pPr>
              <w:jc w:val="center"/>
            </w:pPr>
            <w:r>
              <w:t>2.4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F671CB" w:rsidRDefault="00F671CB" w:rsidP="005D71E2">
            <w:r>
              <w:t>Grubość lub ilość materiału</w:t>
            </w:r>
          </w:p>
        </w:tc>
      </w:tr>
      <w:tr w:rsidR="00F671CB">
        <w:trPr>
          <w:trHeight w:val="200"/>
        </w:trPr>
        <w:tc>
          <w:tcPr>
            <w:tcW w:w="1134" w:type="dxa"/>
            <w:tcBorders>
              <w:top w:val="nil"/>
              <w:bottom w:val="nil"/>
            </w:tcBorders>
          </w:tcPr>
          <w:p w:rsidR="00F671CB" w:rsidRDefault="00F671CB" w:rsidP="00C64752">
            <w:pPr>
              <w:jc w:val="center"/>
            </w:pPr>
            <w:r>
              <w:t>2.5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F671CB" w:rsidRDefault="00F671CB" w:rsidP="005D71E2">
            <w:r>
              <w:t xml:space="preserve">Zawartość wolnych przestrzeni </w:t>
            </w:r>
            <w:r w:rsidRPr="00C64752">
              <w:rPr>
                <w:vertAlign w:val="superscript"/>
              </w:rPr>
              <w:t>a)</w:t>
            </w:r>
          </w:p>
        </w:tc>
      </w:tr>
      <w:tr w:rsidR="00F671CB">
        <w:trPr>
          <w:trHeight w:val="349"/>
        </w:trPr>
        <w:tc>
          <w:tcPr>
            <w:tcW w:w="1134" w:type="dxa"/>
            <w:tcBorders>
              <w:top w:val="nil"/>
            </w:tcBorders>
          </w:tcPr>
          <w:p w:rsidR="00F671CB" w:rsidRDefault="00F671CB" w:rsidP="00F671CB">
            <w:pPr>
              <w:jc w:val="center"/>
            </w:pPr>
            <w:r>
              <w:t>2.6</w:t>
            </w:r>
          </w:p>
        </w:tc>
        <w:tc>
          <w:tcPr>
            <w:tcW w:w="4252" w:type="dxa"/>
            <w:tcBorders>
              <w:top w:val="nil"/>
            </w:tcBorders>
          </w:tcPr>
          <w:p w:rsidR="00F671CB" w:rsidRDefault="00F671CB" w:rsidP="00F671CB">
            <w:r>
              <w:t>Właściwości przeciwpoślizgowe</w:t>
            </w:r>
          </w:p>
        </w:tc>
      </w:tr>
      <w:tr w:rsidR="00194D32">
        <w:tc>
          <w:tcPr>
            <w:tcW w:w="5386" w:type="dxa"/>
            <w:gridSpan w:val="2"/>
          </w:tcPr>
          <w:p w:rsidR="00194D32" w:rsidRDefault="00194D32" w:rsidP="00C53812">
            <w:pPr>
              <w:tabs>
                <w:tab w:val="left" w:pos="171"/>
              </w:tabs>
              <w:ind w:left="170" w:hanging="170"/>
            </w:pPr>
            <w:r w:rsidRPr="00C64752">
              <w:rPr>
                <w:vertAlign w:val="superscript"/>
              </w:rPr>
              <w:t>a)</w:t>
            </w:r>
            <w:r w:rsidR="00340AEF">
              <w:t xml:space="preserve"> </w:t>
            </w:r>
            <w:r w:rsidR="00340AEF">
              <w:tab/>
            </w:r>
            <w:r>
              <w:t xml:space="preserve">do każdej </w:t>
            </w:r>
            <w:r w:rsidR="00340AEF">
              <w:t>warstwy i na każde rozpoczęte 6</w:t>
            </w:r>
            <w:r>
              <w:t>000 m</w:t>
            </w:r>
            <w:r w:rsidRPr="00C64752">
              <w:rPr>
                <w:vertAlign w:val="superscript"/>
              </w:rPr>
              <w:t>2</w:t>
            </w:r>
            <w:r>
              <w:t xml:space="preserve"> nawierzchni jedna próbka; w razie potrzeby liczba próbek może zostać zwiększona (np. nawierzchnie dróg w terenie zabudowy)</w:t>
            </w:r>
          </w:p>
          <w:p w:rsidR="00FE5E4E" w:rsidRPr="00FE5E4E" w:rsidRDefault="00FE5E4E" w:rsidP="00C53812">
            <w:pPr>
              <w:tabs>
                <w:tab w:val="left" w:pos="171"/>
              </w:tabs>
              <w:ind w:left="170" w:hanging="170"/>
            </w:pPr>
            <w:r w:rsidRPr="00C64752">
              <w:rPr>
                <w:vertAlign w:val="superscript"/>
              </w:rPr>
              <w:t>b)</w:t>
            </w:r>
            <w:r w:rsidR="00340AEF">
              <w:t xml:space="preserve"> </w:t>
            </w:r>
            <w:r w:rsidR="00340AEF">
              <w:tab/>
            </w:r>
            <w:r>
              <w:t>w razie potrzeby specjalne kruszywa i dodatki</w:t>
            </w:r>
          </w:p>
        </w:tc>
      </w:tr>
    </w:tbl>
    <w:p w:rsidR="00194D32" w:rsidRDefault="00194D32" w:rsidP="005D71E2"/>
    <w:p w:rsidR="00E60081" w:rsidRDefault="00E60081" w:rsidP="00E60081">
      <w:pPr>
        <w:spacing w:after="120"/>
      </w:pPr>
      <w:r>
        <w:rPr>
          <w:b/>
        </w:rPr>
        <w:t xml:space="preserve">6.3.4. </w:t>
      </w:r>
      <w:r>
        <w:t>Badania kontrolne dodatkowe</w:t>
      </w:r>
    </w:p>
    <w:p w:rsidR="00E60081" w:rsidRDefault="00E60081" w:rsidP="005D71E2">
      <w:r>
        <w:tab/>
        <w:t>W wypadku uznania, że jeden z wyników badań kontrolnych nie jest reprezentatywny dla ocenianego odcinka budowy, Wykonawca ma prawo żądać przeprowadzenia badań kontrolnych dodatkowych.</w:t>
      </w:r>
    </w:p>
    <w:p w:rsidR="00E60081" w:rsidRDefault="00E60081" w:rsidP="005D71E2">
      <w:r>
        <w:tab/>
        <w:t>Inżynier i Wykonawca decydują wspólnie o miejscach pobierania próbek i wyznaczeniu odcinków częściowych ocenianego odcinka budowy. Jeżeli odcinek częściowy przyporządkowany do badań kontrolnych nie może być jednoznacznie i zgodnie wyznaczony, to odcinek ten nie powinien być mniejszy niż 20% ocenianego odcinka budowy.</w:t>
      </w:r>
    </w:p>
    <w:p w:rsidR="00E60081" w:rsidRDefault="00E60081" w:rsidP="005D71E2">
      <w:r>
        <w:tab/>
        <w:t>Do odbioru uwzględniane są wyniki badań kontrolnych i badań kontrolnych dodatkowych do wyznaczonych odcinków częściowych.</w:t>
      </w:r>
    </w:p>
    <w:p w:rsidR="00E60081" w:rsidRDefault="00E60081" w:rsidP="005D71E2">
      <w:r>
        <w:tab/>
        <w:t>Koszty badań kontrolnych dodatkowych zażądanych przez Wykonawcę ponosi Wykonawca.</w:t>
      </w:r>
    </w:p>
    <w:p w:rsidR="00E60081" w:rsidRDefault="00E60081" w:rsidP="0049673A">
      <w:pPr>
        <w:keepNext/>
        <w:spacing w:before="120" w:after="120"/>
      </w:pPr>
      <w:r>
        <w:rPr>
          <w:b/>
        </w:rPr>
        <w:t xml:space="preserve">6.3.5. </w:t>
      </w:r>
      <w:r>
        <w:t>Badania arbitrażowe</w:t>
      </w:r>
    </w:p>
    <w:p w:rsidR="00E60081" w:rsidRDefault="00E60081" w:rsidP="005D71E2">
      <w:r>
        <w:tab/>
        <w:t>Badania arbitrażowe</w:t>
      </w:r>
      <w:r w:rsidR="00917CCD">
        <w:t xml:space="preserve"> są powtórzeniem badań kontrolnych, co do których istnieją uzasadnione wątpliwości ze strony Inżyniera lub Wykonawcy (np. na podstawie własnych badań).</w:t>
      </w:r>
    </w:p>
    <w:p w:rsidR="00917CCD" w:rsidRDefault="00917CCD" w:rsidP="005D71E2">
      <w:r>
        <w:tab/>
        <w:t>Badania arbitrażowe wykonuje na wniosek strony kontraktu niezależne laboratorium</w:t>
      </w:r>
      <w:r w:rsidR="00ED2D69">
        <w:t>, które nie wykonywało badań kontrolnych.</w:t>
      </w:r>
    </w:p>
    <w:p w:rsidR="00ED2D69" w:rsidRDefault="00ED2D69" w:rsidP="005D71E2">
      <w:r>
        <w:tab/>
        <w:t>Koszty badań arbitrażowych wraz ze wszystkimi kosztami ubocznymi ponosi strona, na której niekorzyść przemawia wynik badania.</w:t>
      </w:r>
    </w:p>
    <w:p w:rsidR="00ED2D69" w:rsidRDefault="00ED2D69" w:rsidP="00ED2D69">
      <w:pPr>
        <w:pStyle w:val="Nagwek2"/>
      </w:pPr>
      <w:r>
        <w:t>6.4. Właściwości warstw i nawierzchni oraz dopuszczalne odchyłki</w:t>
      </w:r>
    </w:p>
    <w:p w:rsidR="003350A6" w:rsidRDefault="003350A6" w:rsidP="003350A6">
      <w:r>
        <w:rPr>
          <w:b/>
        </w:rPr>
        <w:t xml:space="preserve">6.4.1. </w:t>
      </w:r>
      <w:r>
        <w:t>Mieszanka mineralno-asfaltowa</w:t>
      </w:r>
    </w:p>
    <w:p w:rsidR="003350A6" w:rsidRDefault="003350A6" w:rsidP="003350A6">
      <w:r>
        <w:tab/>
        <w:t>Właściwości materiałów należy oceniać na podstawie badań pobranych próbek mieszanki mineralno-asfaltowej przed wbudowaniem (wbudowanie oznacza wykonanie warstwy asfaltowej). Wyjątkowo dopuszcza się badania próbek pobranych z wykonanej warstwy asfaltowej).</w:t>
      </w:r>
    </w:p>
    <w:p w:rsidR="00310FDC" w:rsidRDefault="00310FDC" w:rsidP="00310FDC">
      <w:pPr>
        <w:spacing w:before="120"/>
      </w:pPr>
      <w:r>
        <w:rPr>
          <w:b/>
        </w:rPr>
        <w:t xml:space="preserve">6.4.2. </w:t>
      </w:r>
      <w:r>
        <w:t>Warstwa asfaltowa</w:t>
      </w:r>
    </w:p>
    <w:p w:rsidR="00310FDC" w:rsidRDefault="00310FDC" w:rsidP="00310FDC">
      <w:pPr>
        <w:spacing w:before="120" w:after="120"/>
      </w:pPr>
      <w:r>
        <w:t>6.4.2.1. Grubość warstwy oraz ilość materiału</w:t>
      </w:r>
    </w:p>
    <w:p w:rsidR="00310FDC" w:rsidRDefault="00310FDC" w:rsidP="00976AB0">
      <w:r>
        <w:tab/>
        <w:t>Grubość wykonanej warstwy oznaczana według PN-EN 12697-36 [</w:t>
      </w:r>
      <w:r w:rsidR="00C15861">
        <w:t>40</w:t>
      </w:r>
      <w:r>
        <w:t xml:space="preserve">] oraz ilość wbudowanego materiału na określoną powierzchnię (dotyczy przede wszystkim cienkich warstw) mogą odbiegać od projektu o wartości podane w tablicy </w:t>
      </w:r>
      <w:r w:rsidR="00572030">
        <w:t>15</w:t>
      </w:r>
      <w:r>
        <w:t>.</w:t>
      </w:r>
    </w:p>
    <w:p w:rsidR="00310FDC" w:rsidRDefault="00310FDC" w:rsidP="00976AB0">
      <w:r>
        <w:tab/>
        <w:t xml:space="preserve">W wypadku określania ilości materiału na powierzchnię i średniej wartości grubości warstwy z reguły należy przyjąć za podstawę cały odcinek budowy. Inżynier ma prawo sprawdzać odcinki częściowe. Odcinek częściowy powinien zawierać co najmniej </w:t>
      </w:r>
      <w:r>
        <w:lastRenderedPageBreak/>
        <w:t>jedną dzienną działkę roboczą. Do odcinka częściowego obowiązują te same wymagania jak do odcinka budowy.</w:t>
      </w:r>
    </w:p>
    <w:p w:rsidR="00310FDC" w:rsidRDefault="00310FDC" w:rsidP="00976AB0">
      <w:r>
        <w:tab/>
        <w:t>Za grubość warstwy lub warstw przyjmuje się średnią arytmetyczną wszystkich pojedynczych oznaczeń grubości warstwy na całym odcinku budowy lub odcinku c</w:t>
      </w:r>
      <w:r w:rsidR="00C70588">
        <w:t>z</w:t>
      </w:r>
      <w:r>
        <w:t>ęściowym.</w:t>
      </w:r>
    </w:p>
    <w:p w:rsidR="00C70588" w:rsidRDefault="00C70588" w:rsidP="00976AB0"/>
    <w:p w:rsidR="00C70588" w:rsidRDefault="00C70588" w:rsidP="008A570B">
      <w:pPr>
        <w:tabs>
          <w:tab w:val="left" w:pos="993"/>
        </w:tabs>
        <w:spacing w:after="120"/>
        <w:ind w:left="992" w:hanging="992"/>
      </w:pPr>
      <w:r>
        <w:t xml:space="preserve">Tablica </w:t>
      </w:r>
      <w:r w:rsidR="00572030">
        <w:t>15</w:t>
      </w:r>
      <w:r w:rsidR="008A570B">
        <w:t>.</w:t>
      </w:r>
      <w:r w:rsidR="008A570B">
        <w:tab/>
      </w:r>
      <w:r>
        <w:t xml:space="preserve">Dopuszczalne odchyłki grubości warstwy oraz ilości materiału na określonej powierzchni, [%]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2725"/>
      </w:tblGrid>
      <w:tr w:rsidR="00C70588">
        <w:tc>
          <w:tcPr>
            <w:tcW w:w="4786" w:type="dxa"/>
          </w:tcPr>
          <w:p w:rsidR="00C70588" w:rsidRDefault="00C70588" w:rsidP="00C64752">
            <w:pPr>
              <w:spacing w:before="60" w:after="60"/>
              <w:jc w:val="center"/>
            </w:pPr>
            <w:r>
              <w:t>Warunki oceny</w:t>
            </w:r>
          </w:p>
        </w:tc>
        <w:tc>
          <w:tcPr>
            <w:tcW w:w="2725" w:type="dxa"/>
          </w:tcPr>
          <w:p w:rsidR="00C70588" w:rsidRPr="00C70588" w:rsidRDefault="00C70588" w:rsidP="00C64752">
            <w:pPr>
              <w:spacing w:before="60" w:after="60"/>
              <w:jc w:val="center"/>
            </w:pPr>
            <w:r>
              <w:t>Warstwa asfaltowa SMA</w:t>
            </w:r>
            <w:r w:rsidRPr="00C64752">
              <w:rPr>
                <w:vertAlign w:val="superscript"/>
              </w:rPr>
              <w:t>a)</w:t>
            </w:r>
          </w:p>
        </w:tc>
      </w:tr>
      <w:tr w:rsidR="00C70588" w:rsidTr="00F26A9F">
        <w:trPr>
          <w:trHeight w:val="1329"/>
        </w:trPr>
        <w:tc>
          <w:tcPr>
            <w:tcW w:w="4786" w:type="dxa"/>
            <w:tcBorders>
              <w:bottom w:val="nil"/>
            </w:tcBorders>
          </w:tcPr>
          <w:p w:rsidR="00C70588" w:rsidRDefault="00C70588" w:rsidP="00C70588">
            <w:r>
              <w:t>A – Średnia z wielu oznaczeń grubości oraz ilości</w:t>
            </w:r>
          </w:p>
          <w:p w:rsidR="00C70588" w:rsidRDefault="00C70588" w:rsidP="00C64752">
            <w:pPr>
              <w:ind w:left="426" w:hanging="426"/>
            </w:pPr>
            <w:r>
              <w:t xml:space="preserve">1. – duży odcinek budowy, powierzchnia większa niż </w:t>
            </w:r>
            <w:smartTag w:uri="urn:schemas-microsoft-com:office:smarttags" w:element="metricconverter">
              <w:smartTagPr>
                <w:attr w:name="ProductID" w:val="6000 m2"/>
              </w:smartTagPr>
              <w:r>
                <w:t>6000 m</w:t>
              </w:r>
              <w:r w:rsidRPr="00C64752">
                <w:rPr>
                  <w:vertAlign w:val="superscript"/>
                </w:rPr>
                <w:t>2</w:t>
              </w:r>
            </w:smartTag>
            <w:r>
              <w:t xml:space="preserve"> lub</w:t>
            </w:r>
          </w:p>
          <w:p w:rsidR="00C70588" w:rsidRDefault="00C70588" w:rsidP="00C64752">
            <w:pPr>
              <w:ind w:left="426" w:hanging="426"/>
            </w:pPr>
            <w:r>
              <w:t xml:space="preserve">     – droga ograniczona krawężnikami, powierzchnia większa niż </w:t>
            </w:r>
            <w:smartTag w:uri="urn:schemas-microsoft-com:office:smarttags" w:element="metricconverter">
              <w:smartTagPr>
                <w:attr w:name="ProductID" w:val="1000 m2"/>
              </w:smartTagPr>
              <w:r>
                <w:t>1000 m</w:t>
              </w:r>
              <w:r w:rsidRPr="00C64752">
                <w:rPr>
                  <w:vertAlign w:val="superscript"/>
                </w:rPr>
                <w:t>2</w:t>
              </w:r>
            </w:smartTag>
            <w:r>
              <w:t xml:space="preserve"> lub</w:t>
            </w:r>
          </w:p>
          <w:p w:rsidR="00C70588" w:rsidRPr="00C70588" w:rsidRDefault="00C70588" w:rsidP="00C64752">
            <w:pPr>
              <w:ind w:left="426" w:hanging="426"/>
            </w:pPr>
            <w:r>
              <w:t xml:space="preserve">     –  warstwa ścieralna, ilość większa niż 50 kg/m</w:t>
            </w:r>
            <w:r w:rsidRPr="00C64752">
              <w:rPr>
                <w:vertAlign w:val="superscript"/>
              </w:rPr>
              <w:t>2</w:t>
            </w:r>
          </w:p>
        </w:tc>
        <w:tc>
          <w:tcPr>
            <w:tcW w:w="2725" w:type="dxa"/>
            <w:tcBorders>
              <w:bottom w:val="nil"/>
            </w:tcBorders>
            <w:vAlign w:val="center"/>
          </w:tcPr>
          <w:p w:rsidR="00C70588" w:rsidRDefault="00C70588" w:rsidP="00F26A9F">
            <w:pPr>
              <w:jc w:val="center"/>
            </w:pPr>
            <w:r>
              <w:t>≤ 10</w:t>
            </w:r>
          </w:p>
        </w:tc>
      </w:tr>
      <w:tr w:rsidR="00F26A9F" w:rsidTr="00F26A9F">
        <w:trPr>
          <w:trHeight w:val="517"/>
        </w:trPr>
        <w:tc>
          <w:tcPr>
            <w:tcW w:w="4786" w:type="dxa"/>
            <w:tcBorders>
              <w:top w:val="nil"/>
            </w:tcBorders>
          </w:tcPr>
          <w:p w:rsidR="00F26A9F" w:rsidRDefault="00F26A9F" w:rsidP="00C64752">
            <w:pPr>
              <w:ind w:left="426" w:hanging="426"/>
            </w:pPr>
            <w:r>
              <w:t>2.  –  mały odcinek budowy lub</w:t>
            </w:r>
          </w:p>
          <w:p w:rsidR="00F26A9F" w:rsidRDefault="00F26A9F" w:rsidP="00C64752">
            <w:pPr>
              <w:ind w:left="426" w:hanging="426"/>
            </w:pPr>
            <w:r>
              <w:t xml:space="preserve">     –  warstwa ścieralna, ilość większa niż 50 kg/m</w:t>
            </w:r>
            <w:r w:rsidRPr="00C64752">
              <w:rPr>
                <w:vertAlign w:val="superscript"/>
              </w:rPr>
              <w:t>2</w:t>
            </w:r>
          </w:p>
        </w:tc>
        <w:tc>
          <w:tcPr>
            <w:tcW w:w="2725" w:type="dxa"/>
            <w:tcBorders>
              <w:top w:val="nil"/>
            </w:tcBorders>
          </w:tcPr>
          <w:p w:rsidR="00F26A9F" w:rsidRDefault="00F26A9F" w:rsidP="00C64752">
            <w:pPr>
              <w:spacing w:before="120"/>
              <w:jc w:val="center"/>
            </w:pPr>
            <w:r>
              <w:t>≤ 15</w:t>
            </w:r>
          </w:p>
        </w:tc>
      </w:tr>
      <w:tr w:rsidR="00C70588">
        <w:tc>
          <w:tcPr>
            <w:tcW w:w="4786" w:type="dxa"/>
          </w:tcPr>
          <w:p w:rsidR="00C70588" w:rsidRDefault="00C70588" w:rsidP="00C64752">
            <w:pPr>
              <w:spacing w:before="60" w:after="60"/>
            </w:pPr>
            <w:r>
              <w:t>B – Pojedyncze oznaczenie grubości</w:t>
            </w:r>
          </w:p>
        </w:tc>
        <w:tc>
          <w:tcPr>
            <w:tcW w:w="2725" w:type="dxa"/>
          </w:tcPr>
          <w:p w:rsidR="00C70588" w:rsidRDefault="00C70588" w:rsidP="00C64752">
            <w:pPr>
              <w:spacing w:before="60" w:after="60"/>
              <w:jc w:val="center"/>
            </w:pPr>
            <w:r>
              <w:t>≤ 25</w:t>
            </w:r>
          </w:p>
        </w:tc>
      </w:tr>
      <w:tr w:rsidR="00C70588">
        <w:tc>
          <w:tcPr>
            <w:tcW w:w="7511" w:type="dxa"/>
            <w:gridSpan w:val="2"/>
          </w:tcPr>
          <w:p w:rsidR="00C70588" w:rsidRPr="00C70588" w:rsidRDefault="00C70588" w:rsidP="008B747F">
            <w:pPr>
              <w:tabs>
                <w:tab w:val="left" w:pos="170"/>
              </w:tabs>
              <w:ind w:left="170" w:hanging="170"/>
            </w:pPr>
            <w:r w:rsidRPr="00C64752">
              <w:rPr>
                <w:vertAlign w:val="superscript"/>
              </w:rPr>
              <w:t>a)</w:t>
            </w:r>
            <w:r w:rsidR="008B747F">
              <w:t xml:space="preserve"> </w:t>
            </w:r>
            <w:r w:rsidR="008B747F">
              <w:tab/>
            </w:r>
            <w:r>
              <w:t>w wypadku budowy dwuetapowej, tzn. gdy warstwa ścieralna jest układana z opóźnieniem</w:t>
            </w:r>
            <w:r w:rsidR="006E0B04">
              <w:t>, wartość z wiersza B odpowiednio obowiązuje; w pierwszym etapie budowy do górnej warstwy nawierzchni obowiązuje wartość 25%, a do łącznej grubości warstw etapu 1 ÷ 15%</w:t>
            </w:r>
          </w:p>
        </w:tc>
      </w:tr>
    </w:tbl>
    <w:p w:rsidR="00D572D4" w:rsidRDefault="00D572D4" w:rsidP="006E0B04">
      <w:pPr>
        <w:spacing w:after="120"/>
      </w:pPr>
    </w:p>
    <w:p w:rsidR="006E0B04" w:rsidRDefault="006E0B04" w:rsidP="006E0B04">
      <w:pPr>
        <w:spacing w:after="120"/>
      </w:pPr>
      <w:r>
        <w:t>6.4.2.2. Wskaźnik zagęszczenia warstwy</w:t>
      </w:r>
    </w:p>
    <w:p w:rsidR="006E0B04" w:rsidRDefault="006E0B04" w:rsidP="00976AB0">
      <w:r>
        <w:tab/>
        <w:t>Zagęszczenie wykonanej warstwy, wyrażone wskaźnikiem zagęszczenia oraz zawartością wolnych przestrzeni, nie może przekroczyć wartości dopuszczalnych podanych w tablicy 1</w:t>
      </w:r>
      <w:r w:rsidR="007A7E9F">
        <w:t>3</w:t>
      </w:r>
      <w:r>
        <w:t>. Dotyczy to każdego pojedynczego oznaczenia danej właściwości.</w:t>
      </w:r>
    </w:p>
    <w:p w:rsidR="006E0B04" w:rsidRDefault="006E0B04" w:rsidP="00976AB0">
      <w:r>
        <w:tab/>
        <w:t>Określenie gęstości objętościowej należy wykonywać według PN-EN 12697-6 [3</w:t>
      </w:r>
      <w:r w:rsidR="00C15861">
        <w:t>2</w:t>
      </w:r>
      <w:r>
        <w:t>].</w:t>
      </w:r>
    </w:p>
    <w:p w:rsidR="006E0B04" w:rsidRDefault="006E0B04" w:rsidP="006E0B04">
      <w:pPr>
        <w:spacing w:before="120" w:after="120"/>
      </w:pPr>
      <w:r>
        <w:t>6.4.2.3. Zawartość wolnych przestrzeni w nawierzchni</w:t>
      </w:r>
    </w:p>
    <w:p w:rsidR="006E0B04" w:rsidRDefault="006E0B04" w:rsidP="00976AB0">
      <w:r>
        <w:tab/>
        <w:t>Zawartość wolnych przestrzeni w próbce pobranej z nawierzchni,</w:t>
      </w:r>
      <w:r w:rsidR="00572030">
        <w:t xml:space="preserve"> nie może przekroczyć wartości dopuszczalnych </w:t>
      </w:r>
      <w:r w:rsidR="00E5176C">
        <w:t>określonych w tablicy 13.</w:t>
      </w:r>
    </w:p>
    <w:p w:rsidR="006E0B04" w:rsidRDefault="006E0B04" w:rsidP="006E0B04">
      <w:pPr>
        <w:spacing w:before="120" w:after="120"/>
      </w:pPr>
      <w:r>
        <w:t>6.4.2.4. Spadki poprzeczne</w:t>
      </w:r>
    </w:p>
    <w:p w:rsidR="006E0B04" w:rsidRDefault="006E0B04" w:rsidP="00976AB0">
      <w:r>
        <w:tab/>
        <w:t xml:space="preserve">Spadki poprzeczne nawierzchni należy badać nie rzadziej niż co </w:t>
      </w:r>
      <w:smartTag w:uri="urn:schemas-microsoft-com:office:smarttags" w:element="metricconverter">
        <w:smartTagPr>
          <w:attr w:name="ProductID" w:val="20 m"/>
        </w:smartTagPr>
        <w:r>
          <w:t>20 m</w:t>
        </w:r>
      </w:smartTag>
      <w:r>
        <w:t xml:space="preserve"> oraz w punktach głównych łuków poziomych.</w:t>
      </w:r>
    </w:p>
    <w:p w:rsidR="006E0B04" w:rsidRDefault="006E0B04" w:rsidP="00976AB0">
      <w:r>
        <w:tab/>
        <w:t>Spadki poprzeczne powinny być zgodne z dokumentacją projektową, z tolerancją ± 0,5%.</w:t>
      </w:r>
    </w:p>
    <w:p w:rsidR="006E0B04" w:rsidRDefault="006E0B04" w:rsidP="006E0B04">
      <w:pPr>
        <w:spacing w:before="120" w:after="120"/>
      </w:pPr>
      <w:r>
        <w:t>6.4.2.5. Równość podłużna i poprzeczna</w:t>
      </w:r>
    </w:p>
    <w:p w:rsidR="006E0B04" w:rsidRDefault="006E0B04" w:rsidP="00976AB0">
      <w:r>
        <w:tab/>
        <w:t>Pomiary równości podłużnej należy wykonywać w środku każdego ocenianego pasa ruchu.</w:t>
      </w:r>
    </w:p>
    <w:p w:rsidR="00055AB2" w:rsidRDefault="00EB343F" w:rsidP="00976AB0">
      <w:r>
        <w:tab/>
        <w:t xml:space="preserve">Do oceny równości podłużnej warstwy ścieralnej nawierzchni drogi klasy G i dróg wyższych klas należy stosować metodę pomiaru umożliwiającą obliczanie wskaźnika równości IRI. Wartość IRI oblicza się dla odcinków o długości </w:t>
      </w:r>
      <w:smartTag w:uri="urn:schemas-microsoft-com:office:smarttags" w:element="metricconverter">
        <w:smartTagPr>
          <w:attr w:name="ProductID" w:val="50 m"/>
        </w:smartTagPr>
        <w:r>
          <w:t>50 m</w:t>
        </w:r>
      </w:smartTag>
      <w:r>
        <w:t>. Dopuszczalne wartości wskaźnika IRI wymagane przy odbiorze nawierzchni określono w rozporządzeniu dotyczącym warunków technicznych, jakim powinny odpowiadać drogi publiczne [6</w:t>
      </w:r>
      <w:r w:rsidR="00C15861">
        <w:t>7</w:t>
      </w:r>
      <w:r>
        <w:t>].</w:t>
      </w:r>
    </w:p>
    <w:p w:rsidR="009138B4" w:rsidRDefault="00EB343F" w:rsidP="00976AB0">
      <w:r>
        <w:tab/>
        <w:t xml:space="preserve">Do oceny równości podłużnej warstwy ścieralnej nawierzchni drogi klasy Z, L i D oraz placów i parkingów należy stosować metodę z wykorzystaniem łaty 4-metrowej i klina lub metody równoważnej użyciu łaty i klina, mierząc wysokość prześwitu w połowie długości łaty. Pomiar wykonuje się nie rzadziej niż co </w:t>
      </w:r>
      <w:smartTag w:uri="urn:schemas-microsoft-com:office:smarttags" w:element="metricconverter">
        <w:smartTagPr>
          <w:attr w:name="ProductID" w:val="10 m"/>
        </w:smartTagPr>
        <w:r>
          <w:t>10 m</w:t>
        </w:r>
      </w:smartTag>
      <w:r>
        <w:t xml:space="preserve">. Wymagana równość podłużna jest określona przez wartość odchylenia równości (prześwitu), które nie mogą przekroczyć </w:t>
      </w:r>
      <w:smartTag w:uri="urn:schemas-microsoft-com:office:smarttags" w:element="metricconverter">
        <w:smartTagPr>
          <w:attr w:name="ProductID" w:val="6 mm"/>
        </w:smartTagPr>
        <w:r>
          <w:t>6 mm</w:t>
        </w:r>
      </w:smartTag>
      <w:r>
        <w:t>.</w:t>
      </w:r>
      <w:r w:rsidR="009138B4">
        <w:t xml:space="preserve"> Przez odchylenie równości rozumie się największą odległość między łatą a mierzoną powierzchnią.</w:t>
      </w:r>
    </w:p>
    <w:p w:rsidR="009138B4" w:rsidRDefault="009138B4" w:rsidP="00976AB0">
      <w:r>
        <w:tab/>
        <w:t xml:space="preserve">Przed upływem okresu gwarancyjnego wartości wskaźnika równości IRI warstwy ścieralnej nawierzchni drogi klasy G i dróg wyższych klas nie powinny być większe niż podane w tablicy </w:t>
      </w:r>
      <w:r w:rsidR="00572030">
        <w:t>16</w:t>
      </w:r>
      <w:r>
        <w:t>. Badanie wykonuje się według procedury jak podczas odbioru nawierzchni, w prawym śladzie koła.</w:t>
      </w:r>
    </w:p>
    <w:p w:rsidR="00A87F1C" w:rsidRDefault="00A87F1C" w:rsidP="00976AB0"/>
    <w:p w:rsidR="00A87F1C" w:rsidRDefault="00A87F1C" w:rsidP="00976AB0"/>
    <w:p w:rsidR="00A87F1C" w:rsidRDefault="00A87F1C" w:rsidP="00976AB0"/>
    <w:p w:rsidR="009138B4" w:rsidRDefault="009138B4" w:rsidP="008A570B">
      <w:pPr>
        <w:tabs>
          <w:tab w:val="left" w:pos="993"/>
        </w:tabs>
        <w:spacing w:before="120" w:after="120"/>
        <w:ind w:left="993" w:hanging="993"/>
      </w:pPr>
      <w:r>
        <w:lastRenderedPageBreak/>
        <w:t xml:space="preserve">Tablica </w:t>
      </w:r>
      <w:r w:rsidR="00572030">
        <w:t>16</w:t>
      </w:r>
      <w:r w:rsidR="008A570B">
        <w:t>.</w:t>
      </w:r>
      <w:r w:rsidR="008A570B">
        <w:tab/>
      </w:r>
      <w:r>
        <w:t xml:space="preserve">Dopuszczalne wartości wskaźnika równości podłużnej IRI warstwy ścieralnej wymagane przed upływem okresu gwarancyjnego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3685"/>
        <w:gridCol w:w="2158"/>
      </w:tblGrid>
      <w:tr w:rsidR="009138B4">
        <w:tc>
          <w:tcPr>
            <w:tcW w:w="1560" w:type="dxa"/>
            <w:tcBorders>
              <w:bottom w:val="single" w:sz="4" w:space="0" w:color="auto"/>
            </w:tcBorders>
          </w:tcPr>
          <w:p w:rsidR="009138B4" w:rsidRDefault="009138B4" w:rsidP="00C64752">
            <w:pPr>
              <w:spacing w:before="120"/>
              <w:jc w:val="center"/>
            </w:pPr>
            <w:r>
              <w:t>Klasa drogi</w:t>
            </w:r>
          </w:p>
        </w:tc>
        <w:tc>
          <w:tcPr>
            <w:tcW w:w="3685" w:type="dxa"/>
          </w:tcPr>
          <w:p w:rsidR="009138B4" w:rsidRDefault="009138B4" w:rsidP="00C64752">
            <w:pPr>
              <w:spacing w:before="120"/>
              <w:jc w:val="center"/>
            </w:pPr>
            <w:r>
              <w:t>Element nawierzchni</w:t>
            </w:r>
          </w:p>
        </w:tc>
        <w:tc>
          <w:tcPr>
            <w:tcW w:w="2158" w:type="dxa"/>
          </w:tcPr>
          <w:p w:rsidR="009138B4" w:rsidRDefault="009138B4" w:rsidP="00C64752">
            <w:pPr>
              <w:jc w:val="center"/>
            </w:pPr>
            <w:r>
              <w:t>Wartości wskaźnika IRI [mm/m]</w:t>
            </w:r>
          </w:p>
        </w:tc>
      </w:tr>
      <w:tr w:rsidR="00427FC5" w:rsidTr="00F603EF">
        <w:tc>
          <w:tcPr>
            <w:tcW w:w="1560" w:type="dxa"/>
            <w:vMerge w:val="restart"/>
            <w:vAlign w:val="center"/>
          </w:tcPr>
          <w:p w:rsidR="00427FC5" w:rsidRDefault="00427FC5" w:rsidP="00C64752">
            <w:pPr>
              <w:jc w:val="center"/>
            </w:pPr>
            <w:r>
              <w:t>A, S</w:t>
            </w:r>
          </w:p>
          <w:p w:rsidR="00427FC5" w:rsidRDefault="00427FC5" w:rsidP="00C64752">
            <w:pPr>
              <w:jc w:val="center"/>
            </w:pPr>
            <w:r>
              <w:t>GP</w:t>
            </w:r>
          </w:p>
        </w:tc>
        <w:tc>
          <w:tcPr>
            <w:tcW w:w="3685" w:type="dxa"/>
            <w:vAlign w:val="center"/>
          </w:tcPr>
          <w:p w:rsidR="00427FC5" w:rsidRDefault="00427FC5" w:rsidP="00F26A9F">
            <w:pPr>
              <w:jc w:val="left"/>
            </w:pPr>
            <w:r>
              <w:t>Pasy: ruchu, awaryjne, dodatkowe, włączania i wyłączania</w:t>
            </w:r>
          </w:p>
        </w:tc>
        <w:tc>
          <w:tcPr>
            <w:tcW w:w="2158" w:type="dxa"/>
            <w:vAlign w:val="center"/>
          </w:tcPr>
          <w:p w:rsidR="00427FC5" w:rsidRDefault="00427FC5" w:rsidP="00427FC5">
            <w:pPr>
              <w:jc w:val="center"/>
            </w:pPr>
            <w:r>
              <w:t>≤ 2,9</w:t>
            </w:r>
          </w:p>
        </w:tc>
      </w:tr>
      <w:tr w:rsidR="00427FC5" w:rsidTr="00F603EF">
        <w:tc>
          <w:tcPr>
            <w:tcW w:w="1560" w:type="dxa"/>
            <w:vMerge/>
            <w:vAlign w:val="center"/>
          </w:tcPr>
          <w:p w:rsidR="00427FC5" w:rsidRDefault="00427FC5" w:rsidP="00C64752">
            <w:pPr>
              <w:jc w:val="center"/>
            </w:pPr>
          </w:p>
        </w:tc>
        <w:tc>
          <w:tcPr>
            <w:tcW w:w="3685" w:type="dxa"/>
            <w:vAlign w:val="center"/>
          </w:tcPr>
          <w:p w:rsidR="00427FC5" w:rsidRDefault="00427FC5" w:rsidP="00F26A9F">
            <w:pPr>
              <w:jc w:val="left"/>
            </w:pPr>
            <w:r>
              <w:t>Jezdnie łącznic, jezdnie MOP, utwardzone pobocza</w:t>
            </w:r>
          </w:p>
        </w:tc>
        <w:tc>
          <w:tcPr>
            <w:tcW w:w="2158" w:type="dxa"/>
            <w:vAlign w:val="center"/>
          </w:tcPr>
          <w:p w:rsidR="00427FC5" w:rsidRDefault="00427FC5" w:rsidP="00427FC5">
            <w:pPr>
              <w:jc w:val="center"/>
            </w:pPr>
            <w:r>
              <w:t>≤ 3,7</w:t>
            </w:r>
          </w:p>
        </w:tc>
      </w:tr>
      <w:tr w:rsidR="009138B4">
        <w:tc>
          <w:tcPr>
            <w:tcW w:w="1560" w:type="dxa"/>
            <w:vAlign w:val="center"/>
          </w:tcPr>
          <w:p w:rsidR="009138B4" w:rsidRDefault="009138B4" w:rsidP="00C64752">
            <w:pPr>
              <w:jc w:val="center"/>
            </w:pPr>
            <w:r>
              <w:t>G</w:t>
            </w:r>
          </w:p>
        </w:tc>
        <w:tc>
          <w:tcPr>
            <w:tcW w:w="3685" w:type="dxa"/>
            <w:vAlign w:val="center"/>
          </w:tcPr>
          <w:p w:rsidR="009138B4" w:rsidRDefault="009138B4" w:rsidP="00F26A9F">
            <w:pPr>
              <w:jc w:val="left"/>
            </w:pPr>
            <w:r>
              <w:t>Pasy: ruchu, dodatkowe, włączania i wyłączania, postojowe, jezdnie łączni</w:t>
            </w:r>
            <w:r w:rsidR="00C15861">
              <w:t>c</w:t>
            </w:r>
            <w:r>
              <w:t>, utwardzone pobocza</w:t>
            </w:r>
          </w:p>
        </w:tc>
        <w:tc>
          <w:tcPr>
            <w:tcW w:w="2158" w:type="dxa"/>
            <w:vAlign w:val="center"/>
          </w:tcPr>
          <w:p w:rsidR="009138B4" w:rsidRDefault="009138B4" w:rsidP="00427FC5">
            <w:pPr>
              <w:jc w:val="center"/>
            </w:pPr>
            <w:r>
              <w:t>≤ 4,6</w:t>
            </w:r>
          </w:p>
        </w:tc>
      </w:tr>
    </w:tbl>
    <w:p w:rsidR="00EB343F" w:rsidRDefault="00EB343F" w:rsidP="00976AB0"/>
    <w:p w:rsidR="009138B4" w:rsidRDefault="009138B4" w:rsidP="00976AB0">
      <w:r>
        <w:tab/>
        <w:t xml:space="preserve">Przed upływem okresu gwarancyjnego wartość odchylenia równości podłużnej warstwy ścieralnej nawierzchni dróg klasy Z i L nie powinna być większa niż </w:t>
      </w:r>
      <w:smartTag w:uri="urn:schemas-microsoft-com:office:smarttags" w:element="metricconverter">
        <w:smartTagPr>
          <w:attr w:name="ProductID" w:val="8 mm"/>
        </w:smartTagPr>
        <w:r>
          <w:t>8 mm</w:t>
        </w:r>
      </w:smartTag>
      <w:r>
        <w:t>. Badanie wykonuje się według procedury jak podczas odbioru nawierzchni.</w:t>
      </w:r>
    </w:p>
    <w:p w:rsidR="009138B4" w:rsidRDefault="009138B4" w:rsidP="00976AB0">
      <w:r>
        <w:tab/>
        <w:t xml:space="preserve">Do oceny równości poprzecznej warstw nawierzchni dróg wszystkich klas technicznych należy stosować metodę z wykorzystaniem łaty 4-metrowej i klina lub metody równoważnej użyciu łaty i klina. Pomiar należy wykonywać w kierunku prostopadłym do osi </w:t>
      </w:r>
      <w:r w:rsidR="00521DFE">
        <w:t xml:space="preserve">jezdni, na każdym ocenianym pasie ruchu, nie rzadziej niż co </w:t>
      </w:r>
      <w:smartTag w:uri="urn:schemas-microsoft-com:office:smarttags" w:element="metricconverter">
        <w:smartTagPr>
          <w:attr w:name="ProductID" w:val="10 m"/>
        </w:smartTagPr>
        <w:r w:rsidR="00521DFE">
          <w:t>10 m</w:t>
        </w:r>
      </w:smartTag>
      <w:r w:rsidR="00521DFE">
        <w:t>. Wymagana równość poprzeczna jest określona w rozporządzeniu dotyczącym warunków technicznych, jakim powinny odpowiadać drogi publiczne [6</w:t>
      </w:r>
      <w:r w:rsidR="00C15861">
        <w:t>7</w:t>
      </w:r>
      <w:r w:rsidR="00521DFE">
        <w:t>].</w:t>
      </w:r>
    </w:p>
    <w:p w:rsidR="00521DFE" w:rsidRDefault="00521DFE" w:rsidP="00976AB0">
      <w:r>
        <w:tab/>
        <w:t xml:space="preserve">Przed upływem okresu gwarancyjnego wartość odchylenia równości poprzecznej warstwy ścieralnej nawierzchni dróg wszystkich klas technicznych nie powinna być większa niż podana w tablicy </w:t>
      </w:r>
      <w:r w:rsidR="00572030">
        <w:t>17</w:t>
      </w:r>
      <w:r>
        <w:t xml:space="preserve"> Badanie wykonuje się według procedury jak podczas odbioru nawierzchni.</w:t>
      </w:r>
    </w:p>
    <w:p w:rsidR="00521DFE" w:rsidRDefault="00521DFE" w:rsidP="008A570B">
      <w:pPr>
        <w:tabs>
          <w:tab w:val="left" w:pos="993"/>
        </w:tabs>
        <w:spacing w:before="120" w:after="120"/>
        <w:ind w:left="993" w:hanging="993"/>
      </w:pPr>
      <w:r>
        <w:t xml:space="preserve">Tablica </w:t>
      </w:r>
      <w:r w:rsidR="00572030">
        <w:t>17</w:t>
      </w:r>
      <w:r w:rsidR="008A570B">
        <w:t>.</w:t>
      </w:r>
      <w:r w:rsidR="008A570B">
        <w:tab/>
      </w:r>
      <w:r>
        <w:t xml:space="preserve">Dopuszczalne wartości odchyleń równości poprzecznej warstwy ścieralnej wymagane przed upływem okresu gwarancyjnego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3685"/>
        <w:gridCol w:w="2158"/>
      </w:tblGrid>
      <w:tr w:rsidR="00521DFE"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521DFE" w:rsidRDefault="00521DFE" w:rsidP="00C64752">
            <w:pPr>
              <w:jc w:val="center"/>
            </w:pPr>
            <w:r>
              <w:t>Klasa drogi</w:t>
            </w:r>
          </w:p>
        </w:tc>
        <w:tc>
          <w:tcPr>
            <w:tcW w:w="3685" w:type="dxa"/>
            <w:vAlign w:val="center"/>
          </w:tcPr>
          <w:p w:rsidR="00521DFE" w:rsidRDefault="00521DFE" w:rsidP="00C64752">
            <w:pPr>
              <w:jc w:val="center"/>
            </w:pPr>
            <w:r>
              <w:t>Element nawierzchni</w:t>
            </w:r>
          </w:p>
        </w:tc>
        <w:tc>
          <w:tcPr>
            <w:tcW w:w="2158" w:type="dxa"/>
            <w:vAlign w:val="center"/>
          </w:tcPr>
          <w:p w:rsidR="00521DFE" w:rsidRDefault="00521DFE" w:rsidP="00C64752">
            <w:pPr>
              <w:jc w:val="center"/>
            </w:pPr>
            <w:r>
              <w:t>Wartości odchyleń równości poprzecznej [mm]</w:t>
            </w:r>
          </w:p>
        </w:tc>
      </w:tr>
      <w:tr w:rsidR="00F26A9F" w:rsidTr="00F603EF">
        <w:tc>
          <w:tcPr>
            <w:tcW w:w="1560" w:type="dxa"/>
            <w:vMerge w:val="restart"/>
            <w:vAlign w:val="center"/>
          </w:tcPr>
          <w:p w:rsidR="00F26A9F" w:rsidRDefault="00F26A9F" w:rsidP="00C64752">
            <w:pPr>
              <w:jc w:val="center"/>
            </w:pPr>
            <w:r>
              <w:t>A, S</w:t>
            </w:r>
          </w:p>
          <w:p w:rsidR="00F26A9F" w:rsidRDefault="00F26A9F" w:rsidP="00C64752">
            <w:pPr>
              <w:jc w:val="center"/>
            </w:pPr>
            <w:r>
              <w:t>GP</w:t>
            </w:r>
          </w:p>
        </w:tc>
        <w:tc>
          <w:tcPr>
            <w:tcW w:w="3685" w:type="dxa"/>
            <w:vAlign w:val="center"/>
          </w:tcPr>
          <w:p w:rsidR="00F26A9F" w:rsidRDefault="00F26A9F" w:rsidP="00AE2769">
            <w:r>
              <w:t>Pasy: ruchu, awaryjne, dodatkowe, włączania i wyłączania</w:t>
            </w:r>
          </w:p>
        </w:tc>
        <w:tc>
          <w:tcPr>
            <w:tcW w:w="2158" w:type="dxa"/>
            <w:vAlign w:val="center"/>
          </w:tcPr>
          <w:p w:rsidR="00F26A9F" w:rsidRDefault="00F26A9F" w:rsidP="00F26A9F">
            <w:pPr>
              <w:jc w:val="center"/>
            </w:pPr>
            <w:r>
              <w:t>≤ 6</w:t>
            </w:r>
          </w:p>
        </w:tc>
      </w:tr>
      <w:tr w:rsidR="00F26A9F" w:rsidTr="00F603EF">
        <w:tc>
          <w:tcPr>
            <w:tcW w:w="1560" w:type="dxa"/>
            <w:vMerge/>
            <w:vAlign w:val="center"/>
          </w:tcPr>
          <w:p w:rsidR="00F26A9F" w:rsidRDefault="00F26A9F" w:rsidP="00C64752">
            <w:pPr>
              <w:jc w:val="center"/>
            </w:pPr>
          </w:p>
        </w:tc>
        <w:tc>
          <w:tcPr>
            <w:tcW w:w="3685" w:type="dxa"/>
            <w:vAlign w:val="center"/>
          </w:tcPr>
          <w:p w:rsidR="00F26A9F" w:rsidRDefault="00F26A9F" w:rsidP="00AE2769">
            <w:r>
              <w:t>Jezdnie łącznic, jezdnie MOP, utwardzone pobocza</w:t>
            </w:r>
          </w:p>
        </w:tc>
        <w:tc>
          <w:tcPr>
            <w:tcW w:w="2158" w:type="dxa"/>
            <w:vAlign w:val="center"/>
          </w:tcPr>
          <w:p w:rsidR="00F26A9F" w:rsidRDefault="00F26A9F" w:rsidP="00F26A9F">
            <w:pPr>
              <w:jc w:val="center"/>
            </w:pPr>
            <w:r>
              <w:t>≤ 8</w:t>
            </w:r>
          </w:p>
        </w:tc>
      </w:tr>
      <w:tr w:rsidR="00521DFE">
        <w:tc>
          <w:tcPr>
            <w:tcW w:w="1560" w:type="dxa"/>
            <w:vAlign w:val="center"/>
          </w:tcPr>
          <w:p w:rsidR="00521DFE" w:rsidRDefault="00521DFE" w:rsidP="00C64752">
            <w:pPr>
              <w:jc w:val="center"/>
            </w:pPr>
            <w:r>
              <w:t>G</w:t>
            </w:r>
          </w:p>
        </w:tc>
        <w:tc>
          <w:tcPr>
            <w:tcW w:w="3685" w:type="dxa"/>
            <w:vAlign w:val="center"/>
          </w:tcPr>
          <w:p w:rsidR="00521DFE" w:rsidRDefault="00521DFE" w:rsidP="00AE2769">
            <w:r>
              <w:t>Pasy: ruchu, dodatkowe, włączania i wyłączania, postojowe, jezdnie łączni</w:t>
            </w:r>
            <w:r w:rsidR="00C15861">
              <w:t>c</w:t>
            </w:r>
            <w:r>
              <w:t>, utwardzone pobocza</w:t>
            </w:r>
          </w:p>
        </w:tc>
        <w:tc>
          <w:tcPr>
            <w:tcW w:w="2158" w:type="dxa"/>
            <w:vAlign w:val="center"/>
          </w:tcPr>
          <w:p w:rsidR="00521DFE" w:rsidRDefault="00521DFE" w:rsidP="00F26A9F">
            <w:pPr>
              <w:jc w:val="center"/>
            </w:pPr>
            <w:r>
              <w:t>≤ 8</w:t>
            </w:r>
          </w:p>
        </w:tc>
      </w:tr>
      <w:tr w:rsidR="006A4CFB">
        <w:tc>
          <w:tcPr>
            <w:tcW w:w="1560" w:type="dxa"/>
            <w:vAlign w:val="center"/>
          </w:tcPr>
          <w:p w:rsidR="006A4CFB" w:rsidRDefault="006A4CFB" w:rsidP="00C64752">
            <w:pPr>
              <w:jc w:val="center"/>
            </w:pPr>
            <w:r>
              <w:t>Z, L, D</w:t>
            </w:r>
          </w:p>
        </w:tc>
        <w:tc>
          <w:tcPr>
            <w:tcW w:w="3685" w:type="dxa"/>
            <w:vAlign w:val="center"/>
          </w:tcPr>
          <w:p w:rsidR="006A4CFB" w:rsidRDefault="006A4CFB" w:rsidP="00AE2769">
            <w:r>
              <w:t>Pasy ruchu</w:t>
            </w:r>
          </w:p>
        </w:tc>
        <w:tc>
          <w:tcPr>
            <w:tcW w:w="2158" w:type="dxa"/>
            <w:vAlign w:val="center"/>
          </w:tcPr>
          <w:p w:rsidR="006A4CFB" w:rsidRDefault="006A4CFB" w:rsidP="00F26A9F">
            <w:pPr>
              <w:jc w:val="center"/>
            </w:pPr>
            <w:r>
              <w:t>≤ 9</w:t>
            </w:r>
          </w:p>
        </w:tc>
      </w:tr>
    </w:tbl>
    <w:p w:rsidR="00521DFE" w:rsidRDefault="00521DFE" w:rsidP="00521DFE"/>
    <w:p w:rsidR="00521DFE" w:rsidRDefault="00521DFE" w:rsidP="00521DFE">
      <w:pPr>
        <w:spacing w:after="120"/>
      </w:pPr>
      <w:r>
        <w:t>6.4.2.6. Właściwości przeciwpoślizgowe</w:t>
      </w:r>
    </w:p>
    <w:p w:rsidR="00521DFE" w:rsidRDefault="00521DFE" w:rsidP="00976AB0">
      <w:r>
        <w:tab/>
        <w:t>Przy ocenie właściwości przeciwpoślizgowych nawierzchni drogi klasy Z i dróg wyższych klas powinien być określony współczynnik tarcia na mokrej nawierzchni przy całkowitym poślizgu opony testowej.</w:t>
      </w:r>
    </w:p>
    <w:p w:rsidR="00521DFE" w:rsidRDefault="00521DFE" w:rsidP="00976AB0">
      <w:r>
        <w:tab/>
        <w:t>Pomiar wykonuje się przy temperaturze otoczenia od 5 do 30</w:t>
      </w:r>
      <w:r>
        <w:rPr>
          <w:vertAlign w:val="superscript"/>
        </w:rPr>
        <w:t>o</w:t>
      </w:r>
      <w:r>
        <w:t xml:space="preserve">C, nie rzadziej niż co </w:t>
      </w:r>
      <w:smartTag w:uri="urn:schemas-microsoft-com:office:smarttags" w:element="metricconverter">
        <w:smartTagPr>
          <w:attr w:name="ProductID" w:val="50 m"/>
        </w:smartTagPr>
        <w:r>
          <w:t>50 m</w:t>
        </w:r>
      </w:smartTag>
      <w:r>
        <w:t xml:space="preserve"> na nawierzchni zwilżanej wodą w ilości 0,5 l/m</w:t>
      </w:r>
      <w:r>
        <w:rPr>
          <w:vertAlign w:val="superscript"/>
        </w:rPr>
        <w:t>2</w:t>
      </w:r>
      <w:r>
        <w:t xml:space="preserve">, a wynik pomiaru powinien być przeliczany na wartość przy 100% poślizgu opony testowej o rozmiarze 185/70 R14. Miarą właściwości przeciwpoślizgowych jest miarodajny współczynnik tarcia. Za miarodajny współczynnik tarcia przyjmuje się różnicę wartości średniej E(μ) i odchylenia standardowego D: E(μ) – D. Długość odcinka podlegającego odbiorowi nie powinna być większa niż </w:t>
      </w:r>
      <w:smartTag w:uri="urn:schemas-microsoft-com:office:smarttags" w:element="metricconverter">
        <w:smartTagPr>
          <w:attr w:name="ProductID" w:val="1000 m"/>
        </w:smartTagPr>
        <w:r>
          <w:t>1000 m</w:t>
        </w:r>
      </w:smartTag>
      <w:r>
        <w:t xml:space="preserve">. Liczba pomiarów na ocenianym odcinku nie powinna być mniejsza niż 10. W wypadku odbioru krótkich odcinków nawierzchni, na których nie można wykonać pomiarów z prędkością 60 lub </w:t>
      </w:r>
      <w:smartTag w:uri="urn:schemas-microsoft-com:office:smarttags" w:element="metricconverter">
        <w:smartTagPr>
          <w:attr w:name="ProductID" w:val="90 km/h"/>
        </w:smartTagPr>
        <w:r>
          <w:t>90 km/h</w:t>
        </w:r>
      </w:smartTag>
      <w:r>
        <w:t xml:space="preserve"> (np. rondo, dojazd do skrzyżowania, niektóre łącznice), poszczególne wyniki pomiarów współczynnika tarcia nie powinny być niższe niż 0,47, przy prędkości pomiarowej </w:t>
      </w:r>
      <w:smartTag w:uri="urn:schemas-microsoft-com:office:smarttags" w:element="metricconverter">
        <w:smartTagPr>
          <w:attr w:name="ProductID" w:val="30 km/h"/>
        </w:smartTagPr>
        <w:r>
          <w:t>30 km/h</w:t>
        </w:r>
      </w:smartTag>
      <w:r>
        <w:t>.</w:t>
      </w:r>
    </w:p>
    <w:p w:rsidR="00521DFE" w:rsidRDefault="00521DFE" w:rsidP="00976AB0">
      <w:r>
        <w:tab/>
        <w:t>Dopuszczalne wartości miarodajnego współczynnika tarcia nawierzchni wymagane w okresie od 4 do 8 tygodni po oddaniu warstwy do eksploatacji są określone w rozporządzeniu</w:t>
      </w:r>
      <w:r w:rsidR="00BD585A">
        <w:t xml:space="preserve"> dotyczącym warunków technicznych, jakim powinny odpowiadać drogi publiczne [6</w:t>
      </w:r>
      <w:r w:rsidR="00C15861">
        <w:t>7</w:t>
      </w:r>
      <w:r w:rsidR="00BD585A">
        <w:t>].</w:t>
      </w:r>
    </w:p>
    <w:p w:rsidR="00BD585A" w:rsidRDefault="00BD585A" w:rsidP="00976AB0">
      <w:r>
        <w:tab/>
        <w:t>Jeżeli warunki atmosferyczne uniemożliwiają wykonanie pomiaru w wymienionym terminie, powinien być on zrealizowany z najmniejszym możliwym opóźnieniem.</w:t>
      </w:r>
    </w:p>
    <w:p w:rsidR="00BD585A" w:rsidRDefault="00BD585A" w:rsidP="00976AB0">
      <w:r>
        <w:tab/>
        <w:t xml:space="preserve">Przed upływem okresu gwarancyjnego wartości miarodajnego współczynnika tarcia nie powinny być mniejsze niż podane w tablicy </w:t>
      </w:r>
      <w:r w:rsidR="00D63034">
        <w:t>18</w:t>
      </w:r>
      <w:r>
        <w:t xml:space="preserve">. W wypadku badań na krótkich </w:t>
      </w:r>
      <w:r>
        <w:lastRenderedPageBreak/>
        <w:t xml:space="preserve">odcinkach nawierzchni, rondach lub na dojazdach do skrzyżowań poszczególne wyniki pomiarów współczynnika tarcia nie powinny być niższe niż 0,44, przy prędkości pomiarowej </w:t>
      </w:r>
      <w:smartTag w:uri="urn:schemas-microsoft-com:office:smarttags" w:element="metricconverter">
        <w:smartTagPr>
          <w:attr w:name="ProductID" w:val="30 km/h"/>
        </w:smartTagPr>
        <w:r>
          <w:t>30 km/h</w:t>
        </w:r>
      </w:smartTag>
      <w:r>
        <w:t>.</w:t>
      </w:r>
    </w:p>
    <w:p w:rsidR="006A4CFB" w:rsidRDefault="006A4CFB" w:rsidP="008A570B">
      <w:pPr>
        <w:tabs>
          <w:tab w:val="left" w:pos="993"/>
        </w:tabs>
        <w:spacing w:before="120" w:after="120"/>
        <w:ind w:left="993" w:hanging="993"/>
      </w:pPr>
      <w:r>
        <w:t xml:space="preserve">Tablica </w:t>
      </w:r>
      <w:r w:rsidR="00D63034">
        <w:t>18</w:t>
      </w:r>
      <w:r w:rsidR="008A570B">
        <w:t>.</w:t>
      </w:r>
      <w:r w:rsidR="008A570B">
        <w:tab/>
      </w:r>
      <w:r>
        <w:t xml:space="preserve">Dopuszczalne wartości miarodajnego współczynnika tarcia wymagane przed upływem okresu gwarancyjnego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3260"/>
        <w:gridCol w:w="1504"/>
        <w:gridCol w:w="1079"/>
      </w:tblGrid>
      <w:tr w:rsidR="00F671CB">
        <w:tc>
          <w:tcPr>
            <w:tcW w:w="1560" w:type="dxa"/>
            <w:vMerge w:val="restart"/>
            <w:vAlign w:val="center"/>
          </w:tcPr>
          <w:p w:rsidR="00F671CB" w:rsidRDefault="00F671CB" w:rsidP="00C64752">
            <w:pPr>
              <w:jc w:val="center"/>
            </w:pPr>
            <w:r>
              <w:t>Klasa drogi</w:t>
            </w:r>
          </w:p>
        </w:tc>
        <w:tc>
          <w:tcPr>
            <w:tcW w:w="3260" w:type="dxa"/>
            <w:vMerge w:val="restart"/>
            <w:vAlign w:val="center"/>
          </w:tcPr>
          <w:p w:rsidR="00F671CB" w:rsidRDefault="00F671CB" w:rsidP="00C64752">
            <w:pPr>
              <w:jc w:val="center"/>
            </w:pPr>
            <w:r>
              <w:t>Element nawierzchni</w:t>
            </w:r>
          </w:p>
        </w:tc>
        <w:tc>
          <w:tcPr>
            <w:tcW w:w="2583" w:type="dxa"/>
            <w:gridSpan w:val="2"/>
            <w:vAlign w:val="center"/>
          </w:tcPr>
          <w:p w:rsidR="00F671CB" w:rsidRPr="00C64752" w:rsidRDefault="00F671CB" w:rsidP="00C64752">
            <w:pPr>
              <w:jc w:val="center"/>
              <w:rPr>
                <w:sz w:val="18"/>
                <w:szCs w:val="18"/>
              </w:rPr>
            </w:pPr>
            <w:r w:rsidRPr="00C64752">
              <w:rPr>
                <w:sz w:val="18"/>
                <w:szCs w:val="18"/>
              </w:rPr>
              <w:t>Miarodajny współczynnik tarcia przy prędkości zablokowanej opony względem nawierzchni</w:t>
            </w:r>
          </w:p>
        </w:tc>
      </w:tr>
      <w:tr w:rsidR="00F671CB"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F671CB" w:rsidRDefault="00F671CB" w:rsidP="00C64752">
            <w:pPr>
              <w:jc w:val="center"/>
            </w:pPr>
          </w:p>
        </w:tc>
        <w:tc>
          <w:tcPr>
            <w:tcW w:w="3260" w:type="dxa"/>
            <w:vMerge/>
            <w:vAlign w:val="center"/>
          </w:tcPr>
          <w:p w:rsidR="00F671CB" w:rsidRDefault="00F671CB" w:rsidP="00C64752">
            <w:pPr>
              <w:jc w:val="center"/>
            </w:pPr>
          </w:p>
        </w:tc>
        <w:tc>
          <w:tcPr>
            <w:tcW w:w="1504" w:type="dxa"/>
            <w:vAlign w:val="center"/>
          </w:tcPr>
          <w:p w:rsidR="00F671CB" w:rsidRDefault="00F671CB" w:rsidP="00C64752">
            <w:pPr>
              <w:jc w:val="center"/>
            </w:pPr>
            <w:r>
              <w:t xml:space="preserve"> </w:t>
            </w:r>
            <w:smartTag w:uri="urn:schemas-microsoft-com:office:smarttags" w:element="metricconverter">
              <w:smartTagPr>
                <w:attr w:name="ProductID" w:val="60 km/h"/>
              </w:smartTagPr>
              <w:r>
                <w:t>60 km/h</w:t>
              </w:r>
            </w:smartTag>
          </w:p>
        </w:tc>
        <w:tc>
          <w:tcPr>
            <w:tcW w:w="1079" w:type="dxa"/>
            <w:vAlign w:val="center"/>
          </w:tcPr>
          <w:p w:rsidR="00F671CB" w:rsidRDefault="00F671CB" w:rsidP="00C64752">
            <w:pPr>
              <w:jc w:val="center"/>
            </w:pPr>
            <w:smartTag w:uri="urn:schemas-microsoft-com:office:smarttags" w:element="metricconverter">
              <w:smartTagPr>
                <w:attr w:name="ProductID" w:val="90 km/h"/>
              </w:smartTagPr>
              <w:r>
                <w:t>90 km/h</w:t>
              </w:r>
            </w:smartTag>
          </w:p>
        </w:tc>
      </w:tr>
      <w:tr w:rsidR="00F671CB">
        <w:tc>
          <w:tcPr>
            <w:tcW w:w="1560" w:type="dxa"/>
            <w:vMerge w:val="restart"/>
            <w:vAlign w:val="center"/>
          </w:tcPr>
          <w:p w:rsidR="00F671CB" w:rsidRDefault="00F671CB" w:rsidP="00C64752">
            <w:pPr>
              <w:jc w:val="center"/>
            </w:pPr>
            <w:r>
              <w:t>A, S</w:t>
            </w:r>
          </w:p>
        </w:tc>
        <w:tc>
          <w:tcPr>
            <w:tcW w:w="3260" w:type="dxa"/>
            <w:vAlign w:val="center"/>
          </w:tcPr>
          <w:p w:rsidR="00F671CB" w:rsidRDefault="00F671CB" w:rsidP="00C64752">
            <w:pPr>
              <w:spacing w:before="60" w:after="60"/>
            </w:pPr>
            <w:r>
              <w:t xml:space="preserve">Pasy ruchu 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F671CB" w:rsidRDefault="00F671CB" w:rsidP="00C64752">
            <w:pPr>
              <w:spacing w:before="60" w:after="60"/>
              <w:jc w:val="center"/>
            </w:pPr>
            <w:r>
              <w:t xml:space="preserve">-  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F671CB" w:rsidRDefault="00F671CB" w:rsidP="00C64752">
            <w:pPr>
              <w:spacing w:before="60" w:after="60"/>
              <w:jc w:val="center"/>
            </w:pPr>
            <w:r>
              <w:t>≥ 0,37</w:t>
            </w:r>
          </w:p>
        </w:tc>
      </w:tr>
      <w:tr w:rsidR="00F671CB">
        <w:tc>
          <w:tcPr>
            <w:tcW w:w="1560" w:type="dxa"/>
            <w:vMerge/>
            <w:vAlign w:val="center"/>
          </w:tcPr>
          <w:p w:rsidR="00F671CB" w:rsidRDefault="00F671CB" w:rsidP="00C64752">
            <w:pPr>
              <w:jc w:val="center"/>
            </w:pPr>
          </w:p>
        </w:tc>
        <w:tc>
          <w:tcPr>
            <w:tcW w:w="3260" w:type="dxa"/>
            <w:vAlign w:val="center"/>
          </w:tcPr>
          <w:p w:rsidR="00F671CB" w:rsidRDefault="00F671CB" w:rsidP="00AE2769">
            <w:r>
              <w:t>Pasy: włączania i wyłączania, jezdnie łącznic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F671CB" w:rsidRDefault="00F671CB" w:rsidP="00C64752">
            <w:pPr>
              <w:spacing w:before="120"/>
              <w:jc w:val="center"/>
            </w:pPr>
            <w:r>
              <w:t>≥ 0,44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F671CB" w:rsidRDefault="00F671CB" w:rsidP="00C64752">
            <w:pPr>
              <w:spacing w:before="120"/>
              <w:jc w:val="center"/>
            </w:pPr>
            <w:r>
              <w:t>-</w:t>
            </w:r>
          </w:p>
        </w:tc>
      </w:tr>
      <w:tr w:rsidR="006A4CFB">
        <w:tc>
          <w:tcPr>
            <w:tcW w:w="1560" w:type="dxa"/>
            <w:vAlign w:val="center"/>
          </w:tcPr>
          <w:p w:rsidR="006A4CFB" w:rsidRDefault="00DE6FC0" w:rsidP="00C64752">
            <w:pPr>
              <w:spacing w:before="120"/>
              <w:jc w:val="center"/>
            </w:pPr>
            <w:r>
              <w:t xml:space="preserve">GP, </w:t>
            </w:r>
            <w:r w:rsidR="006A4CFB">
              <w:t>G</w:t>
            </w:r>
            <w:r>
              <w:t>, Z</w:t>
            </w:r>
          </w:p>
        </w:tc>
        <w:tc>
          <w:tcPr>
            <w:tcW w:w="3260" w:type="dxa"/>
            <w:vAlign w:val="center"/>
          </w:tcPr>
          <w:p w:rsidR="006A4CFB" w:rsidRDefault="006A4CFB" w:rsidP="00AE2769">
            <w:r>
              <w:t>Pasy: ruchu, dodatkowe, utwardzone pobocza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6A4CFB" w:rsidRDefault="00DE6FC0" w:rsidP="00C64752">
            <w:pPr>
              <w:spacing w:before="120"/>
              <w:jc w:val="center"/>
            </w:pPr>
            <w:r>
              <w:t>≥ 0,36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A4CFB" w:rsidRDefault="00DE6FC0" w:rsidP="00C64752">
            <w:pPr>
              <w:spacing w:before="120"/>
              <w:jc w:val="center"/>
            </w:pPr>
            <w:r>
              <w:t>-</w:t>
            </w:r>
          </w:p>
        </w:tc>
      </w:tr>
    </w:tbl>
    <w:p w:rsidR="006A4CFB" w:rsidRDefault="006A4CFB" w:rsidP="00976AB0"/>
    <w:p w:rsidR="00DE6FC0" w:rsidRDefault="00DE6FC0" w:rsidP="00DE6FC0">
      <w:pPr>
        <w:spacing w:after="120"/>
      </w:pPr>
      <w:r>
        <w:t>6.4.2.7. Pozostałe właściwości warstwy asfaltowej</w:t>
      </w:r>
    </w:p>
    <w:p w:rsidR="00DE6FC0" w:rsidRDefault="00DE6FC0" w:rsidP="00976AB0">
      <w:r>
        <w:tab/>
        <w:t>Szerokość warstwy,</w:t>
      </w:r>
      <w:r w:rsidR="003853C8">
        <w:t xml:space="preserve"> mierzona 10 razy na </w:t>
      </w:r>
      <w:smartTag w:uri="urn:schemas-microsoft-com:office:smarttags" w:element="metricconverter">
        <w:smartTagPr>
          <w:attr w:name="ProductID" w:val="1 km"/>
        </w:smartTagPr>
        <w:r w:rsidR="003853C8">
          <w:t>1 km</w:t>
        </w:r>
      </w:smartTag>
      <w:r w:rsidR="003853C8">
        <w:t xml:space="preserve"> każdej jezdni, nie może się różnić od szerokości projektowanej o więcej niż ± </w:t>
      </w:r>
      <w:smartTag w:uri="urn:schemas-microsoft-com:office:smarttags" w:element="metricconverter">
        <w:smartTagPr>
          <w:attr w:name="ProductID" w:val="5 cm"/>
        </w:smartTagPr>
        <w:r w:rsidR="003853C8">
          <w:t>5 cm</w:t>
        </w:r>
      </w:smartTag>
      <w:r w:rsidR="003853C8">
        <w:t>.</w:t>
      </w:r>
    </w:p>
    <w:p w:rsidR="003853C8" w:rsidRDefault="003853C8" w:rsidP="00976AB0">
      <w:r>
        <w:tab/>
        <w:t xml:space="preserve">Rzędne wysokościowe, mierzone co </w:t>
      </w:r>
      <w:smartTag w:uri="urn:schemas-microsoft-com:office:smarttags" w:element="metricconverter">
        <w:smartTagPr>
          <w:attr w:name="ProductID" w:val="10 m"/>
        </w:smartTagPr>
        <w:r>
          <w:t>10 m</w:t>
        </w:r>
      </w:smartTag>
      <w:r>
        <w:t xml:space="preserve"> na prostych i co </w:t>
      </w:r>
      <w:smartTag w:uri="urn:schemas-microsoft-com:office:smarttags" w:element="metricconverter">
        <w:smartTagPr>
          <w:attr w:name="ProductID" w:val="10 m"/>
        </w:smartTagPr>
        <w:r>
          <w:t>10 m</w:t>
        </w:r>
      </w:smartTag>
      <w:r>
        <w:t xml:space="preserve"> na osi podłużnej i krawędziach, powinny być zgodne z dokumentacją projektową z dopuszczalną tolerancją      ± </w:t>
      </w:r>
      <w:smartTag w:uri="urn:schemas-microsoft-com:office:smarttags" w:element="metricconverter">
        <w:smartTagPr>
          <w:attr w:name="ProductID" w:val="1 cm"/>
        </w:smartTagPr>
        <w:r>
          <w:t>1 cm</w:t>
        </w:r>
      </w:smartTag>
      <w:r>
        <w:t>, przy czym co najmniej 95% wykonanych pomiarów nie może przekraczać przedziału dopuszczalnych odchyleń.</w:t>
      </w:r>
    </w:p>
    <w:p w:rsidR="003853C8" w:rsidRDefault="003853C8" w:rsidP="00976AB0">
      <w:r>
        <w:tab/>
        <w:t xml:space="preserve">Ukształtowanie osi w planie, mierzone co </w:t>
      </w:r>
      <w:smartTag w:uri="urn:schemas-microsoft-com:office:smarttags" w:element="metricconverter">
        <w:smartTagPr>
          <w:attr w:name="ProductID" w:val="100 m"/>
        </w:smartTagPr>
        <w:r>
          <w:t>100 m</w:t>
        </w:r>
      </w:smartTag>
      <w:r>
        <w:t xml:space="preserve">, nie powinno różnić się od dokumentacji projektowej o ±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>.</w:t>
      </w:r>
    </w:p>
    <w:p w:rsidR="003853C8" w:rsidRDefault="003853C8" w:rsidP="00976AB0">
      <w:r>
        <w:tab/>
        <w:t>Złącza podłużne i poprzeczne, sprawdzone wizualnie, powinny być równe i związane, wykonane w linii prostej, równolegle lub prostopadle do osi drogi. Przylegające warstwy powinny być w jednym poziomie.</w:t>
      </w:r>
    </w:p>
    <w:p w:rsidR="003853C8" w:rsidRDefault="003853C8" w:rsidP="00976AB0">
      <w:r>
        <w:tab/>
        <w:t>Wygląd zewnętrzny warstwy, sprawdzony wizualnie, powinien być jednorodny, bez spękań, deformacji, plam i wykruszeń.</w:t>
      </w:r>
    </w:p>
    <w:p w:rsidR="00D47253" w:rsidRDefault="00D47253" w:rsidP="00D47253">
      <w:pPr>
        <w:pStyle w:val="Nagwek1"/>
        <w:numPr>
          <w:ilvl w:val="12"/>
          <w:numId w:val="0"/>
        </w:numPr>
      </w:pPr>
      <w:bookmarkStart w:id="66" w:name="_Toc421940502"/>
      <w:bookmarkStart w:id="67" w:name="_Toc24955914"/>
      <w:bookmarkStart w:id="68" w:name="_Toc25128888"/>
      <w:bookmarkStart w:id="69" w:name="_Toc25373386"/>
      <w:bookmarkStart w:id="70" w:name="_Toc25379402"/>
      <w:bookmarkStart w:id="71" w:name="_Toc174333139"/>
      <w:bookmarkStart w:id="72" w:name="_Toc179183772"/>
      <w:bookmarkStart w:id="73" w:name="_Toc198436141"/>
      <w:bookmarkStart w:id="74" w:name="_Toc217274569"/>
      <w:bookmarkStart w:id="75" w:name="_Toc230055372"/>
      <w:r>
        <w:t xml:space="preserve">7. 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="0081002F">
        <w:t>OBMIAR ROBÓT</w:t>
      </w:r>
    </w:p>
    <w:p w:rsidR="00D47253" w:rsidRDefault="00D47253" w:rsidP="00D47253">
      <w:pPr>
        <w:pStyle w:val="Nagwek2"/>
        <w:numPr>
          <w:ilvl w:val="12"/>
          <w:numId w:val="0"/>
        </w:numPr>
      </w:pPr>
      <w:r>
        <w:t>7.1. Ogólne zasady obmiaru robót</w:t>
      </w:r>
    </w:p>
    <w:p w:rsidR="00D47253" w:rsidRDefault="00D47253" w:rsidP="00D47253">
      <w:pPr>
        <w:numPr>
          <w:ilvl w:val="12"/>
          <w:numId w:val="0"/>
        </w:numPr>
      </w:pPr>
      <w:r>
        <w:tab/>
        <w:t>Ogólne zasady obmiaru robót podano w OST  D-M-00.00.00 „Wymagania ogólne” [1] pkt 7.</w:t>
      </w:r>
    </w:p>
    <w:p w:rsidR="00D47253" w:rsidRDefault="00D47253" w:rsidP="00D47253">
      <w:pPr>
        <w:pStyle w:val="Nagwek2"/>
        <w:numPr>
          <w:ilvl w:val="12"/>
          <w:numId w:val="0"/>
        </w:numPr>
      </w:pPr>
      <w:r>
        <w:t>7.2. Jednostka obmiarowa</w:t>
      </w:r>
    </w:p>
    <w:p w:rsidR="00D47253" w:rsidRPr="00D47253" w:rsidRDefault="00D47253" w:rsidP="00D47253">
      <w:pPr>
        <w:numPr>
          <w:ilvl w:val="12"/>
          <w:numId w:val="0"/>
        </w:numPr>
      </w:pPr>
      <w:r>
        <w:tab/>
        <w:t>Jednostką obmiarową jest m</w:t>
      </w:r>
      <w:r>
        <w:rPr>
          <w:vertAlign w:val="superscript"/>
        </w:rPr>
        <w:t>2</w:t>
      </w:r>
      <w:r>
        <w:t xml:space="preserve"> (metr kwadratowy) wykonanej warstwy ścieralnej z mieszanki SMA.</w:t>
      </w:r>
    </w:p>
    <w:p w:rsidR="00D47253" w:rsidRDefault="00D47253" w:rsidP="00D47253">
      <w:pPr>
        <w:pStyle w:val="Nagwek1"/>
        <w:numPr>
          <w:ilvl w:val="12"/>
          <w:numId w:val="0"/>
        </w:numPr>
      </w:pPr>
      <w:r>
        <w:t xml:space="preserve"> </w:t>
      </w:r>
      <w:bookmarkStart w:id="76" w:name="_Toc421940503"/>
      <w:bookmarkStart w:id="77" w:name="_Toc24955915"/>
      <w:bookmarkStart w:id="78" w:name="_Toc25128889"/>
      <w:bookmarkStart w:id="79" w:name="_Toc25373387"/>
      <w:bookmarkStart w:id="80" w:name="_Toc25379403"/>
      <w:bookmarkStart w:id="81" w:name="_Toc174333140"/>
      <w:bookmarkStart w:id="82" w:name="_Toc179183773"/>
      <w:bookmarkStart w:id="83" w:name="_Toc198436142"/>
      <w:bookmarkStart w:id="84" w:name="_Toc217274570"/>
      <w:bookmarkStart w:id="85" w:name="_Toc230055373"/>
      <w:r>
        <w:t xml:space="preserve">8. 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r w:rsidR="0081002F">
        <w:t>ODBIÓR ROBÓT</w:t>
      </w:r>
    </w:p>
    <w:p w:rsidR="00D47253" w:rsidRDefault="00D47253" w:rsidP="00D47253">
      <w:pPr>
        <w:numPr>
          <w:ilvl w:val="12"/>
          <w:numId w:val="0"/>
        </w:numPr>
      </w:pPr>
      <w:r>
        <w:tab/>
        <w:t>Ogólne zasady odbioru robót podano w OST  D-M-00.00.00 „Wymagania ogólne” [1] pkt 8.</w:t>
      </w:r>
    </w:p>
    <w:p w:rsidR="00D47253" w:rsidRDefault="00D47253" w:rsidP="00D47253">
      <w:pPr>
        <w:numPr>
          <w:ilvl w:val="12"/>
          <w:numId w:val="0"/>
        </w:numPr>
      </w:pPr>
      <w:r>
        <w:tab/>
        <w:t>Roboty uznaje się za wykonane zgodnie z dokumentacją projektową, ST i wymaganiami Inżyniera, jeżeli wszystkie pomiary i badania z zachowaniem tolerancji według pktu 6 dały wyniki pozytywne.</w:t>
      </w:r>
    </w:p>
    <w:p w:rsidR="00D47253" w:rsidRDefault="00D47253" w:rsidP="00D47253">
      <w:pPr>
        <w:pStyle w:val="Nagwek1"/>
        <w:numPr>
          <w:ilvl w:val="12"/>
          <w:numId w:val="0"/>
        </w:numPr>
      </w:pPr>
      <w:bookmarkStart w:id="86" w:name="_Toc421686551"/>
      <w:bookmarkStart w:id="87" w:name="_Toc421940504"/>
      <w:bookmarkStart w:id="88" w:name="_Toc24955916"/>
      <w:bookmarkStart w:id="89" w:name="_Toc25128890"/>
      <w:bookmarkStart w:id="90" w:name="_Toc25373388"/>
      <w:bookmarkStart w:id="91" w:name="_Toc25379404"/>
      <w:bookmarkStart w:id="92" w:name="_Toc174333141"/>
      <w:bookmarkStart w:id="93" w:name="_Toc179183774"/>
      <w:bookmarkStart w:id="94" w:name="_Toc198436143"/>
      <w:bookmarkStart w:id="95" w:name="_Toc217274571"/>
      <w:bookmarkStart w:id="96" w:name="_Toc230055374"/>
      <w:r>
        <w:t xml:space="preserve">9. 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r w:rsidR="0081002F">
        <w:t>PODSTAWA PŁATNOŚCI</w:t>
      </w:r>
    </w:p>
    <w:p w:rsidR="00D47253" w:rsidRDefault="00D47253" w:rsidP="00D47253">
      <w:pPr>
        <w:pStyle w:val="Nagwek2"/>
        <w:numPr>
          <w:ilvl w:val="12"/>
          <w:numId w:val="0"/>
        </w:numPr>
      </w:pPr>
      <w:r>
        <w:t>9.1. Ogólne ustalenia dotyczące podstawy płatności</w:t>
      </w:r>
    </w:p>
    <w:p w:rsidR="00D47253" w:rsidRDefault="00D47253" w:rsidP="00D47253">
      <w:pPr>
        <w:numPr>
          <w:ilvl w:val="12"/>
          <w:numId w:val="0"/>
        </w:numPr>
      </w:pPr>
      <w:r>
        <w:tab/>
        <w:t>Ogólne ustalenia dotyczące podstawy płatności podano w OST D-M-00.00.00 „Wymagania ogólne” [1] pkt 9.</w:t>
      </w:r>
    </w:p>
    <w:p w:rsidR="00D47253" w:rsidRDefault="00D47253" w:rsidP="00D47253">
      <w:pPr>
        <w:pStyle w:val="Nagwek2"/>
        <w:numPr>
          <w:ilvl w:val="12"/>
          <w:numId w:val="0"/>
        </w:numPr>
      </w:pPr>
      <w:r>
        <w:t>9.2. Cena jednostki obmiarowej</w:t>
      </w:r>
    </w:p>
    <w:p w:rsidR="00D47253" w:rsidRDefault="00D47253" w:rsidP="00D47253">
      <w:pPr>
        <w:numPr>
          <w:ilvl w:val="12"/>
          <w:numId w:val="0"/>
        </w:numPr>
      </w:pPr>
      <w:r>
        <w:tab/>
        <w:t xml:space="preserve">Cena wykonania </w:t>
      </w:r>
      <w:smartTag w:uri="urn:schemas-microsoft-com:office:smarttags" w:element="metricconverter">
        <w:smartTagPr>
          <w:attr w:name="ProductID" w:val="1 m2"/>
        </w:smartTagPr>
        <w:r>
          <w:t>1 m</w:t>
        </w:r>
        <w:r>
          <w:rPr>
            <w:vertAlign w:val="superscript"/>
          </w:rPr>
          <w:t>2</w:t>
        </w:r>
      </w:smartTag>
      <w:r>
        <w:t xml:space="preserve"> warstwy ścieralnej z mieszanki SMA obejmuje:</w:t>
      </w:r>
    </w:p>
    <w:p w:rsidR="00D47253" w:rsidRDefault="00D47253" w:rsidP="00D47253">
      <w:pPr>
        <w:numPr>
          <w:ilvl w:val="0"/>
          <w:numId w:val="23"/>
        </w:numPr>
      </w:pPr>
      <w:r>
        <w:t>prace pomiarowe i roboty przygotowawcze,</w:t>
      </w:r>
    </w:p>
    <w:p w:rsidR="00D47253" w:rsidRDefault="00D47253" w:rsidP="00D47253">
      <w:pPr>
        <w:numPr>
          <w:ilvl w:val="0"/>
          <w:numId w:val="23"/>
        </w:numPr>
      </w:pPr>
      <w:r>
        <w:t>oznakowanie robót,</w:t>
      </w:r>
    </w:p>
    <w:p w:rsidR="00D47253" w:rsidRDefault="00642445" w:rsidP="00D47253">
      <w:pPr>
        <w:numPr>
          <w:ilvl w:val="0"/>
          <w:numId w:val="23"/>
        </w:numPr>
      </w:pPr>
      <w:r>
        <w:t>oczyszczenie i skropienie</w:t>
      </w:r>
      <w:r w:rsidR="00D47253">
        <w:t xml:space="preserve"> podłoża,</w:t>
      </w:r>
    </w:p>
    <w:p w:rsidR="00D47253" w:rsidRDefault="00D47253" w:rsidP="00D47253">
      <w:pPr>
        <w:numPr>
          <w:ilvl w:val="0"/>
          <w:numId w:val="23"/>
        </w:numPr>
      </w:pPr>
      <w:r>
        <w:t>dostarczenie materiałów i sprzętu,</w:t>
      </w:r>
    </w:p>
    <w:p w:rsidR="00D47253" w:rsidRDefault="00642445" w:rsidP="00D47253">
      <w:pPr>
        <w:numPr>
          <w:ilvl w:val="0"/>
          <w:numId w:val="23"/>
        </w:numPr>
      </w:pPr>
      <w:r>
        <w:t>opracowanie recepty laboratoryjnej,</w:t>
      </w:r>
    </w:p>
    <w:p w:rsidR="00D47253" w:rsidRDefault="00D47253" w:rsidP="00D47253">
      <w:pPr>
        <w:numPr>
          <w:ilvl w:val="0"/>
          <w:numId w:val="23"/>
        </w:numPr>
      </w:pPr>
      <w:r>
        <w:t xml:space="preserve">wykonanie </w:t>
      </w:r>
      <w:r w:rsidR="00642445">
        <w:t>próby technologicznej i odcinka próbnego,</w:t>
      </w:r>
    </w:p>
    <w:p w:rsidR="00D47253" w:rsidRDefault="00642445" w:rsidP="00D47253">
      <w:pPr>
        <w:numPr>
          <w:ilvl w:val="0"/>
          <w:numId w:val="23"/>
        </w:numPr>
      </w:pPr>
      <w:r>
        <w:t>wyprodukowanie mieszanki SMA i jej transport na miejsce wbudowania,</w:t>
      </w:r>
    </w:p>
    <w:p w:rsidR="00D47253" w:rsidRDefault="00642445" w:rsidP="00D47253">
      <w:pPr>
        <w:numPr>
          <w:ilvl w:val="0"/>
          <w:numId w:val="23"/>
        </w:numPr>
      </w:pPr>
      <w:r>
        <w:lastRenderedPageBreak/>
        <w:t>posmarowanie lepiszczem lub pokrycie taśmą asfaltową krawędzi urządzeń obcych i krawężników,</w:t>
      </w:r>
    </w:p>
    <w:p w:rsidR="00D47253" w:rsidRDefault="00642445" w:rsidP="00D47253">
      <w:pPr>
        <w:numPr>
          <w:ilvl w:val="0"/>
          <w:numId w:val="23"/>
        </w:numPr>
      </w:pPr>
      <w:r>
        <w:t>rozłożenie i zagęszczenie mieszanki SMA,</w:t>
      </w:r>
    </w:p>
    <w:p w:rsidR="00642445" w:rsidRDefault="00642445" w:rsidP="00D47253">
      <w:pPr>
        <w:numPr>
          <w:ilvl w:val="0"/>
          <w:numId w:val="23"/>
        </w:numPr>
      </w:pPr>
      <w:r>
        <w:t>obcięcie krawędzi i posmarowanie lepiszczem,</w:t>
      </w:r>
    </w:p>
    <w:p w:rsidR="00D47253" w:rsidRDefault="00D47253" w:rsidP="00D47253">
      <w:pPr>
        <w:numPr>
          <w:ilvl w:val="0"/>
          <w:numId w:val="23"/>
        </w:numPr>
      </w:pPr>
      <w:r>
        <w:t>przeprowadzenie pomiarów i badań  wymaganych w specyfikacji technicznej,</w:t>
      </w:r>
    </w:p>
    <w:p w:rsidR="00D47253" w:rsidRDefault="00D47253" w:rsidP="00D47253">
      <w:pPr>
        <w:numPr>
          <w:ilvl w:val="0"/>
          <w:numId w:val="23"/>
        </w:numPr>
        <w:rPr>
          <w:b/>
        </w:rPr>
      </w:pPr>
      <w:r>
        <w:t>odwiezienie sprzętu.</w:t>
      </w:r>
    </w:p>
    <w:p w:rsidR="00D47253" w:rsidRDefault="00D47253" w:rsidP="00D47253">
      <w:pPr>
        <w:pStyle w:val="Nagwek2"/>
      </w:pPr>
      <w:r>
        <w:t>9.3. Sposób rozliczenia robót tymczasowych i prac towarzyszących</w:t>
      </w:r>
    </w:p>
    <w:p w:rsidR="00D47253" w:rsidRDefault="00D47253" w:rsidP="00D47253">
      <w:r>
        <w:tab/>
        <w:t>Cena wykonania robót określonych niniejszą OST obejmuje:</w:t>
      </w:r>
    </w:p>
    <w:p w:rsidR="00D47253" w:rsidRDefault="00D47253" w:rsidP="00D47253">
      <w:pPr>
        <w:numPr>
          <w:ilvl w:val="0"/>
          <w:numId w:val="23"/>
        </w:numPr>
      </w:pPr>
      <w:r>
        <w:t>roboty tymczasowe, które są potrzebne do wykonania robót podstawowych, ale nie są przekazywane Zamawiającemu i są usuwane po wykonaniu robót podstawowych,</w:t>
      </w:r>
    </w:p>
    <w:p w:rsidR="00D47253" w:rsidRDefault="00D47253" w:rsidP="00D47253">
      <w:pPr>
        <w:numPr>
          <w:ilvl w:val="0"/>
          <w:numId w:val="23"/>
        </w:numPr>
      </w:pPr>
      <w:r>
        <w:t>prace towarzyszące, które są niezbędne do wykonania robót podstawowych, niezaliczane do robót tymczasowych, jak geodezyjne wytyczenie robót itd.</w:t>
      </w:r>
    </w:p>
    <w:p w:rsidR="00D47253" w:rsidRDefault="00D47253" w:rsidP="00D47253">
      <w:pPr>
        <w:pStyle w:val="Nagwek1"/>
      </w:pPr>
      <w:bookmarkStart w:id="97" w:name="_Toc24955917"/>
      <w:bookmarkStart w:id="98" w:name="_Toc25041751"/>
      <w:bookmarkStart w:id="99" w:name="_Toc25128891"/>
      <w:bookmarkStart w:id="100" w:name="_Toc25373389"/>
      <w:bookmarkStart w:id="101" w:name="_Toc25379405"/>
      <w:bookmarkStart w:id="102" w:name="_Toc174333142"/>
      <w:bookmarkStart w:id="103" w:name="_Toc179183775"/>
      <w:bookmarkStart w:id="104" w:name="_Toc198436144"/>
      <w:bookmarkStart w:id="105" w:name="_Toc217274572"/>
      <w:bookmarkStart w:id="106" w:name="_Toc230055375"/>
      <w:r>
        <w:t xml:space="preserve">10. 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="0081002F">
        <w:t>PRZEPISY ZWIĄZANE</w:t>
      </w:r>
    </w:p>
    <w:p w:rsidR="00D47253" w:rsidRDefault="00D47253" w:rsidP="00D47253">
      <w:pPr>
        <w:pStyle w:val="Nagwek2"/>
      </w:pPr>
      <w:r>
        <w:t>10.1. Ogólne specyfikacje techniczne (OST)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842"/>
        <w:gridCol w:w="5172"/>
      </w:tblGrid>
      <w:tr w:rsidR="00D47253">
        <w:tc>
          <w:tcPr>
            <w:tcW w:w="496" w:type="dxa"/>
          </w:tcPr>
          <w:p w:rsidR="00D47253" w:rsidRDefault="00D47253" w:rsidP="00340AEF">
            <w:pPr>
              <w:jc w:val="right"/>
            </w:pPr>
            <w:r>
              <w:t>1.</w:t>
            </w:r>
          </w:p>
        </w:tc>
        <w:tc>
          <w:tcPr>
            <w:tcW w:w="1842" w:type="dxa"/>
          </w:tcPr>
          <w:p w:rsidR="00D47253" w:rsidRDefault="00D47253" w:rsidP="00B20A3D">
            <w:r>
              <w:t>D-M-00.00.00</w:t>
            </w:r>
          </w:p>
        </w:tc>
        <w:tc>
          <w:tcPr>
            <w:tcW w:w="5172" w:type="dxa"/>
          </w:tcPr>
          <w:p w:rsidR="00D47253" w:rsidRDefault="00D47253" w:rsidP="00B20A3D">
            <w:r>
              <w:t xml:space="preserve"> Wymagania ogólne</w:t>
            </w:r>
          </w:p>
        </w:tc>
      </w:tr>
    </w:tbl>
    <w:p w:rsidR="003853C8" w:rsidRDefault="00E77500" w:rsidP="00E77500">
      <w:pPr>
        <w:pStyle w:val="Nagwek2"/>
      </w:pPr>
      <w:r>
        <w:t>10.2. Normy</w:t>
      </w:r>
    </w:p>
    <w:p w:rsidR="00BB2638" w:rsidRPr="00BB2638" w:rsidRDefault="00BB2638" w:rsidP="003D78A8">
      <w:pPr>
        <w:spacing w:after="120"/>
      </w:pPr>
      <w:r>
        <w:t>(Zestawienie zawiera dodatkowo normy PN-EN związane z badaniami materiałów występujących w</w:t>
      </w:r>
      <w:r w:rsidR="005B72CE">
        <w:t xml:space="preserve"> niniejszej OST)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34"/>
        <w:gridCol w:w="1842"/>
        <w:gridCol w:w="5135"/>
      </w:tblGrid>
      <w:tr w:rsidR="00E77500">
        <w:tc>
          <w:tcPr>
            <w:tcW w:w="534" w:type="dxa"/>
          </w:tcPr>
          <w:p w:rsidR="00E77500" w:rsidRDefault="006F66B9" w:rsidP="00C64752">
            <w:pPr>
              <w:jc w:val="right"/>
            </w:pPr>
            <w:r>
              <w:t>2</w:t>
            </w:r>
            <w:r w:rsidR="00E77500">
              <w:t>.</w:t>
            </w:r>
          </w:p>
        </w:tc>
        <w:tc>
          <w:tcPr>
            <w:tcW w:w="1842" w:type="dxa"/>
          </w:tcPr>
          <w:p w:rsidR="00E77500" w:rsidRDefault="00E77500" w:rsidP="00E77500">
            <w:r>
              <w:t>PN-EN 196-21</w:t>
            </w:r>
          </w:p>
        </w:tc>
        <w:tc>
          <w:tcPr>
            <w:tcW w:w="5135" w:type="dxa"/>
          </w:tcPr>
          <w:p w:rsidR="00E77500" w:rsidRDefault="00E77500" w:rsidP="00E77500">
            <w:r>
              <w:t>Metody badania cementu – Oznaczanie zawartości chlorków, dwutlenku węgla i alkaliów w cemencie</w:t>
            </w:r>
          </w:p>
        </w:tc>
      </w:tr>
      <w:tr w:rsidR="00E77500">
        <w:tc>
          <w:tcPr>
            <w:tcW w:w="534" w:type="dxa"/>
          </w:tcPr>
          <w:p w:rsidR="00E77500" w:rsidRDefault="006F66B9" w:rsidP="00C64752">
            <w:pPr>
              <w:jc w:val="right"/>
            </w:pPr>
            <w:r>
              <w:t>3</w:t>
            </w:r>
            <w:r w:rsidR="00E77500">
              <w:t>.</w:t>
            </w:r>
          </w:p>
        </w:tc>
        <w:tc>
          <w:tcPr>
            <w:tcW w:w="1842" w:type="dxa"/>
          </w:tcPr>
          <w:p w:rsidR="00E77500" w:rsidRDefault="00E77500" w:rsidP="00E77500">
            <w:r>
              <w:t>PN-EN 459-2</w:t>
            </w:r>
          </w:p>
        </w:tc>
        <w:tc>
          <w:tcPr>
            <w:tcW w:w="5135" w:type="dxa"/>
          </w:tcPr>
          <w:p w:rsidR="00E77500" w:rsidRDefault="00E77500" w:rsidP="00E77500">
            <w:r>
              <w:t>Wapno budowlane – Część 2: Metody badań</w:t>
            </w:r>
          </w:p>
        </w:tc>
      </w:tr>
      <w:tr w:rsidR="00E77500">
        <w:tc>
          <w:tcPr>
            <w:tcW w:w="534" w:type="dxa"/>
          </w:tcPr>
          <w:p w:rsidR="00E77500" w:rsidRDefault="006F66B9" w:rsidP="00C64752">
            <w:pPr>
              <w:jc w:val="right"/>
            </w:pPr>
            <w:r>
              <w:t>4</w:t>
            </w:r>
            <w:r w:rsidR="00E77500">
              <w:t>.</w:t>
            </w:r>
          </w:p>
        </w:tc>
        <w:tc>
          <w:tcPr>
            <w:tcW w:w="1842" w:type="dxa"/>
          </w:tcPr>
          <w:p w:rsidR="00E77500" w:rsidRDefault="00E77500" w:rsidP="00E77500">
            <w:r>
              <w:t>PN-EN 932-3</w:t>
            </w:r>
          </w:p>
        </w:tc>
        <w:tc>
          <w:tcPr>
            <w:tcW w:w="5135" w:type="dxa"/>
          </w:tcPr>
          <w:p w:rsidR="00E77500" w:rsidRDefault="00E77500" w:rsidP="00E77500">
            <w:r>
              <w:t>Badania podstawowych właściwości kruszyw – Procedura i terminologia uproszczonego opisu petrograficznego</w:t>
            </w:r>
          </w:p>
        </w:tc>
      </w:tr>
      <w:tr w:rsidR="00E77500">
        <w:tc>
          <w:tcPr>
            <w:tcW w:w="534" w:type="dxa"/>
          </w:tcPr>
          <w:p w:rsidR="00E77500" w:rsidRDefault="006F66B9" w:rsidP="00C64752">
            <w:pPr>
              <w:jc w:val="right"/>
            </w:pPr>
            <w:r>
              <w:t>5</w:t>
            </w:r>
            <w:r w:rsidR="00E77500">
              <w:t>.</w:t>
            </w:r>
          </w:p>
        </w:tc>
        <w:tc>
          <w:tcPr>
            <w:tcW w:w="1842" w:type="dxa"/>
          </w:tcPr>
          <w:p w:rsidR="00E77500" w:rsidRDefault="00E77500" w:rsidP="00E77500">
            <w:r>
              <w:t>PN-EN 933-1</w:t>
            </w:r>
          </w:p>
        </w:tc>
        <w:tc>
          <w:tcPr>
            <w:tcW w:w="5135" w:type="dxa"/>
          </w:tcPr>
          <w:p w:rsidR="00E77500" w:rsidRDefault="00E77500" w:rsidP="00E77500">
            <w:r>
              <w:t>Badania geometrycznych właściwości kruszyw – Oznaczanie składu ziarnowego – Metoda przesiewania</w:t>
            </w:r>
          </w:p>
        </w:tc>
      </w:tr>
      <w:tr w:rsidR="00E77500">
        <w:tc>
          <w:tcPr>
            <w:tcW w:w="534" w:type="dxa"/>
          </w:tcPr>
          <w:p w:rsidR="00E77500" w:rsidRDefault="006F66B9" w:rsidP="00C64752">
            <w:pPr>
              <w:jc w:val="right"/>
            </w:pPr>
            <w:r>
              <w:t>6</w:t>
            </w:r>
            <w:r w:rsidR="00E77500">
              <w:t>.</w:t>
            </w:r>
          </w:p>
        </w:tc>
        <w:tc>
          <w:tcPr>
            <w:tcW w:w="1842" w:type="dxa"/>
          </w:tcPr>
          <w:p w:rsidR="00E77500" w:rsidRDefault="00E77500" w:rsidP="00E77500">
            <w:r>
              <w:t>PN-EN 933-3</w:t>
            </w:r>
          </w:p>
        </w:tc>
        <w:tc>
          <w:tcPr>
            <w:tcW w:w="5135" w:type="dxa"/>
          </w:tcPr>
          <w:p w:rsidR="00E77500" w:rsidRDefault="00865B68" w:rsidP="00E77500">
            <w:r>
              <w:t>Badania geometrycznych właściwości kruszyw – Oznaczanie kształtu ziaren za pomocą wskaźnika płaskości</w:t>
            </w:r>
          </w:p>
        </w:tc>
      </w:tr>
      <w:tr w:rsidR="00E77500">
        <w:tc>
          <w:tcPr>
            <w:tcW w:w="534" w:type="dxa"/>
          </w:tcPr>
          <w:p w:rsidR="00E77500" w:rsidRDefault="006F66B9" w:rsidP="00C64752">
            <w:pPr>
              <w:jc w:val="right"/>
            </w:pPr>
            <w:r>
              <w:t>7</w:t>
            </w:r>
            <w:r w:rsidR="00865B68">
              <w:t>.</w:t>
            </w:r>
          </w:p>
        </w:tc>
        <w:tc>
          <w:tcPr>
            <w:tcW w:w="1842" w:type="dxa"/>
          </w:tcPr>
          <w:p w:rsidR="00E77500" w:rsidRDefault="00865B68" w:rsidP="00E77500">
            <w:r>
              <w:t>PN-EN 933-4</w:t>
            </w:r>
          </w:p>
        </w:tc>
        <w:tc>
          <w:tcPr>
            <w:tcW w:w="5135" w:type="dxa"/>
          </w:tcPr>
          <w:p w:rsidR="00E77500" w:rsidRDefault="00865B68" w:rsidP="00E77500">
            <w:r>
              <w:t>Badania geometrycznych właściwości kruszyw – Część 4: Oznaczanie kształtu ziaren – Wskaźnik kształtu</w:t>
            </w:r>
          </w:p>
        </w:tc>
      </w:tr>
      <w:tr w:rsidR="00E77500">
        <w:tc>
          <w:tcPr>
            <w:tcW w:w="534" w:type="dxa"/>
          </w:tcPr>
          <w:p w:rsidR="00E77500" w:rsidRDefault="006F66B9" w:rsidP="00C64752">
            <w:pPr>
              <w:jc w:val="right"/>
            </w:pPr>
            <w:r>
              <w:t>8</w:t>
            </w:r>
            <w:r w:rsidR="00865B68">
              <w:t>.</w:t>
            </w:r>
          </w:p>
        </w:tc>
        <w:tc>
          <w:tcPr>
            <w:tcW w:w="1842" w:type="dxa"/>
          </w:tcPr>
          <w:p w:rsidR="00E77500" w:rsidRDefault="00865B68" w:rsidP="00E77500">
            <w:r>
              <w:t>PN-EN 933-5</w:t>
            </w:r>
          </w:p>
        </w:tc>
        <w:tc>
          <w:tcPr>
            <w:tcW w:w="5135" w:type="dxa"/>
          </w:tcPr>
          <w:p w:rsidR="00E77500" w:rsidRDefault="00865B68" w:rsidP="00E77500">
            <w:r>
              <w:t>Badania geometrycznych właściwości kruszyw – Oznaczanie procentowej zawartości ziaren o powierzchniach powstałych w wyniku przekruszenia lub łamania kruszyw grubych</w:t>
            </w:r>
          </w:p>
        </w:tc>
      </w:tr>
      <w:tr w:rsidR="00E77500">
        <w:tc>
          <w:tcPr>
            <w:tcW w:w="534" w:type="dxa"/>
          </w:tcPr>
          <w:p w:rsidR="00E77500" w:rsidRDefault="006F66B9" w:rsidP="00C64752">
            <w:pPr>
              <w:jc w:val="right"/>
            </w:pPr>
            <w:r>
              <w:t>9</w:t>
            </w:r>
            <w:r w:rsidR="00865B68">
              <w:t>.</w:t>
            </w:r>
          </w:p>
        </w:tc>
        <w:tc>
          <w:tcPr>
            <w:tcW w:w="1842" w:type="dxa"/>
          </w:tcPr>
          <w:p w:rsidR="00E77500" w:rsidRDefault="00865B68" w:rsidP="00E77500">
            <w:r>
              <w:t>PN-EN 933-6</w:t>
            </w:r>
          </w:p>
        </w:tc>
        <w:tc>
          <w:tcPr>
            <w:tcW w:w="5135" w:type="dxa"/>
          </w:tcPr>
          <w:p w:rsidR="00E77500" w:rsidRDefault="00865B68" w:rsidP="00E77500">
            <w:r>
              <w:t>Badania geometrycznych właściwości kruszyw – Część 6: Ocena właściwości powierzchni – Wskaźnik przepływu kruszywa</w:t>
            </w:r>
          </w:p>
        </w:tc>
      </w:tr>
      <w:tr w:rsidR="00E77500">
        <w:tc>
          <w:tcPr>
            <w:tcW w:w="534" w:type="dxa"/>
          </w:tcPr>
          <w:p w:rsidR="00E77500" w:rsidRDefault="006F66B9" w:rsidP="00C64752">
            <w:pPr>
              <w:jc w:val="right"/>
            </w:pPr>
            <w:r>
              <w:t>10</w:t>
            </w:r>
            <w:r w:rsidR="00865B68">
              <w:t>.</w:t>
            </w:r>
          </w:p>
        </w:tc>
        <w:tc>
          <w:tcPr>
            <w:tcW w:w="1842" w:type="dxa"/>
          </w:tcPr>
          <w:p w:rsidR="00E77500" w:rsidRDefault="00865B68" w:rsidP="00E77500">
            <w:r>
              <w:t>PN-EN 933-9</w:t>
            </w:r>
          </w:p>
        </w:tc>
        <w:tc>
          <w:tcPr>
            <w:tcW w:w="5135" w:type="dxa"/>
          </w:tcPr>
          <w:p w:rsidR="00E77500" w:rsidRDefault="00865B68" w:rsidP="00E77500">
            <w:r>
              <w:t>Badania geometrycznych właściwości kruszyw – Ocena zawartości drobnych cząstek – Badania błękitem metylenowym</w:t>
            </w:r>
          </w:p>
        </w:tc>
      </w:tr>
      <w:tr w:rsidR="00E77500">
        <w:tc>
          <w:tcPr>
            <w:tcW w:w="534" w:type="dxa"/>
          </w:tcPr>
          <w:p w:rsidR="00E77500" w:rsidRDefault="00865B68" w:rsidP="005352A9">
            <w:pPr>
              <w:jc w:val="right"/>
            </w:pPr>
            <w:r>
              <w:t>1</w:t>
            </w:r>
            <w:r w:rsidR="006F66B9">
              <w:t>1</w:t>
            </w:r>
            <w:r>
              <w:t>.</w:t>
            </w:r>
          </w:p>
        </w:tc>
        <w:tc>
          <w:tcPr>
            <w:tcW w:w="1842" w:type="dxa"/>
          </w:tcPr>
          <w:p w:rsidR="00E77500" w:rsidRDefault="00865B68" w:rsidP="00E77500">
            <w:r>
              <w:t>PN-EN 933-10</w:t>
            </w:r>
          </w:p>
        </w:tc>
        <w:tc>
          <w:tcPr>
            <w:tcW w:w="5135" w:type="dxa"/>
          </w:tcPr>
          <w:p w:rsidR="00E77500" w:rsidRDefault="00865B68" w:rsidP="00E77500">
            <w:r>
              <w:t>Badania geometrycznych właściwości kruszyw – Część 10: Ocena zawartości drobnych cząstek – Uziarnienie wypełniaczy (przesiewanie w strumieniu powietrza)</w:t>
            </w:r>
          </w:p>
        </w:tc>
      </w:tr>
      <w:tr w:rsidR="00E77500">
        <w:tc>
          <w:tcPr>
            <w:tcW w:w="534" w:type="dxa"/>
          </w:tcPr>
          <w:p w:rsidR="00E77500" w:rsidRDefault="00865B68" w:rsidP="005352A9">
            <w:pPr>
              <w:jc w:val="right"/>
            </w:pPr>
            <w:r>
              <w:t>1</w:t>
            </w:r>
            <w:r w:rsidR="006F66B9">
              <w:t>2</w:t>
            </w:r>
            <w:r>
              <w:t>.</w:t>
            </w:r>
          </w:p>
        </w:tc>
        <w:tc>
          <w:tcPr>
            <w:tcW w:w="1842" w:type="dxa"/>
          </w:tcPr>
          <w:p w:rsidR="00E77500" w:rsidRDefault="00865B68" w:rsidP="00E77500">
            <w:r>
              <w:t>PN-EN 1097-2</w:t>
            </w:r>
          </w:p>
        </w:tc>
        <w:tc>
          <w:tcPr>
            <w:tcW w:w="5135" w:type="dxa"/>
          </w:tcPr>
          <w:p w:rsidR="00E77500" w:rsidRDefault="00865B68" w:rsidP="00E77500">
            <w:r>
              <w:t>Badania mechanicznych i fizycznych właściwości kruszyw – Metody oznaczania odporności na rozdrabnianie</w:t>
            </w:r>
          </w:p>
        </w:tc>
      </w:tr>
      <w:tr w:rsidR="00E77500">
        <w:tc>
          <w:tcPr>
            <w:tcW w:w="534" w:type="dxa"/>
          </w:tcPr>
          <w:p w:rsidR="00E77500" w:rsidRDefault="00865B68" w:rsidP="005352A9">
            <w:pPr>
              <w:jc w:val="right"/>
            </w:pPr>
            <w:r>
              <w:t>1</w:t>
            </w:r>
            <w:r w:rsidR="006F66B9">
              <w:t>3</w:t>
            </w:r>
            <w:r>
              <w:t>.</w:t>
            </w:r>
          </w:p>
        </w:tc>
        <w:tc>
          <w:tcPr>
            <w:tcW w:w="1842" w:type="dxa"/>
          </w:tcPr>
          <w:p w:rsidR="00E77500" w:rsidRDefault="00865B68" w:rsidP="00E77500">
            <w:r>
              <w:t>PN-EN 1097-3</w:t>
            </w:r>
          </w:p>
        </w:tc>
        <w:tc>
          <w:tcPr>
            <w:tcW w:w="5135" w:type="dxa"/>
          </w:tcPr>
          <w:p w:rsidR="00E77500" w:rsidRDefault="00865B68" w:rsidP="00E77500">
            <w:r>
              <w:t>Badania mechanicznych i fizycznych właściwości kruszyw – Oznaczanie gęstości nasypowej i jamistości</w:t>
            </w:r>
          </w:p>
        </w:tc>
      </w:tr>
      <w:tr w:rsidR="00E77500">
        <w:tc>
          <w:tcPr>
            <w:tcW w:w="534" w:type="dxa"/>
          </w:tcPr>
          <w:p w:rsidR="00E77500" w:rsidRDefault="00865B68" w:rsidP="005352A9">
            <w:pPr>
              <w:jc w:val="right"/>
            </w:pPr>
            <w:r>
              <w:t>1</w:t>
            </w:r>
            <w:r w:rsidR="006F66B9">
              <w:t>4</w:t>
            </w:r>
            <w:r>
              <w:t>.</w:t>
            </w:r>
          </w:p>
        </w:tc>
        <w:tc>
          <w:tcPr>
            <w:tcW w:w="1842" w:type="dxa"/>
          </w:tcPr>
          <w:p w:rsidR="00E77500" w:rsidRDefault="00865B68" w:rsidP="00E77500">
            <w:r>
              <w:t>PN-EN 1097-4</w:t>
            </w:r>
          </w:p>
        </w:tc>
        <w:tc>
          <w:tcPr>
            <w:tcW w:w="5135" w:type="dxa"/>
          </w:tcPr>
          <w:p w:rsidR="00E77500" w:rsidRDefault="00865B68" w:rsidP="00E77500">
            <w:r>
              <w:t>Badania mechanicznych i fizycznych właściwości kruszyw – Część 4: Oznaczanie pustych przestrzeni suchego, zagęszczonego wypełniacza</w:t>
            </w:r>
          </w:p>
        </w:tc>
      </w:tr>
      <w:tr w:rsidR="00E77500">
        <w:tc>
          <w:tcPr>
            <w:tcW w:w="534" w:type="dxa"/>
          </w:tcPr>
          <w:p w:rsidR="00E77500" w:rsidRDefault="00865B68" w:rsidP="005352A9">
            <w:pPr>
              <w:jc w:val="right"/>
            </w:pPr>
            <w:r>
              <w:t>1</w:t>
            </w:r>
            <w:r w:rsidR="006F66B9">
              <w:t>5</w:t>
            </w:r>
            <w:r>
              <w:t>.</w:t>
            </w:r>
          </w:p>
        </w:tc>
        <w:tc>
          <w:tcPr>
            <w:tcW w:w="1842" w:type="dxa"/>
          </w:tcPr>
          <w:p w:rsidR="00E77500" w:rsidRDefault="00865B68" w:rsidP="00E77500">
            <w:r>
              <w:t>PN-EN 1097-5</w:t>
            </w:r>
          </w:p>
        </w:tc>
        <w:tc>
          <w:tcPr>
            <w:tcW w:w="5135" w:type="dxa"/>
          </w:tcPr>
          <w:p w:rsidR="00E77500" w:rsidRDefault="00865B68" w:rsidP="00E77500">
            <w:r>
              <w:t>Badania mechanicznych i fizycznych właściwości kruszyw – Część 5: Oznaczanie zawartości wody przez suszenie w suszarce z wentylacją</w:t>
            </w:r>
          </w:p>
        </w:tc>
      </w:tr>
      <w:tr w:rsidR="00E77500">
        <w:tc>
          <w:tcPr>
            <w:tcW w:w="534" w:type="dxa"/>
          </w:tcPr>
          <w:p w:rsidR="00E77500" w:rsidRDefault="00865B68" w:rsidP="005352A9">
            <w:pPr>
              <w:jc w:val="right"/>
            </w:pPr>
            <w:r>
              <w:t>1</w:t>
            </w:r>
            <w:r w:rsidR="006F66B9">
              <w:t>6</w:t>
            </w:r>
            <w:r>
              <w:t>.</w:t>
            </w:r>
          </w:p>
        </w:tc>
        <w:tc>
          <w:tcPr>
            <w:tcW w:w="1842" w:type="dxa"/>
          </w:tcPr>
          <w:p w:rsidR="00E77500" w:rsidRDefault="00865B68" w:rsidP="00E77500">
            <w:r>
              <w:t>PN-EN 1097-6</w:t>
            </w:r>
          </w:p>
        </w:tc>
        <w:tc>
          <w:tcPr>
            <w:tcW w:w="5135" w:type="dxa"/>
          </w:tcPr>
          <w:p w:rsidR="00E77500" w:rsidRDefault="00865B68" w:rsidP="00E77500">
            <w:r>
              <w:t>Badania mechanicznych i fizycznych właściwości kruszyw –Część 6: Oznaczanie gęstości ziaren i nasiąkliwości</w:t>
            </w:r>
          </w:p>
        </w:tc>
      </w:tr>
      <w:tr w:rsidR="00E77500">
        <w:tc>
          <w:tcPr>
            <w:tcW w:w="534" w:type="dxa"/>
          </w:tcPr>
          <w:p w:rsidR="00E77500" w:rsidRDefault="00865B68" w:rsidP="005352A9">
            <w:pPr>
              <w:jc w:val="right"/>
            </w:pPr>
            <w:r>
              <w:t>1</w:t>
            </w:r>
            <w:r w:rsidR="006F66B9">
              <w:t>7</w:t>
            </w:r>
            <w:r>
              <w:t>.</w:t>
            </w:r>
          </w:p>
        </w:tc>
        <w:tc>
          <w:tcPr>
            <w:tcW w:w="1842" w:type="dxa"/>
          </w:tcPr>
          <w:p w:rsidR="00E77500" w:rsidRDefault="00865B68" w:rsidP="00E77500">
            <w:r>
              <w:t>PN-EN 1097-7</w:t>
            </w:r>
          </w:p>
        </w:tc>
        <w:tc>
          <w:tcPr>
            <w:tcW w:w="5135" w:type="dxa"/>
          </w:tcPr>
          <w:p w:rsidR="00E77500" w:rsidRDefault="00865B68" w:rsidP="00E77500">
            <w:r>
              <w:t>Badania mechanicznych i fizycznych właściwości kruszyw – Część 7: Oznaczanie gęstości wypełniacza – Metoda piknometryczna</w:t>
            </w:r>
          </w:p>
        </w:tc>
      </w:tr>
      <w:tr w:rsidR="00E77500">
        <w:tc>
          <w:tcPr>
            <w:tcW w:w="534" w:type="dxa"/>
          </w:tcPr>
          <w:p w:rsidR="00E77500" w:rsidRDefault="00865B68" w:rsidP="005352A9">
            <w:pPr>
              <w:jc w:val="right"/>
            </w:pPr>
            <w:r>
              <w:t>1</w:t>
            </w:r>
            <w:r w:rsidR="006F66B9">
              <w:t>8</w:t>
            </w:r>
            <w:r>
              <w:t>.</w:t>
            </w:r>
          </w:p>
        </w:tc>
        <w:tc>
          <w:tcPr>
            <w:tcW w:w="1842" w:type="dxa"/>
          </w:tcPr>
          <w:p w:rsidR="00E77500" w:rsidRDefault="00865B68" w:rsidP="00E77500">
            <w:r>
              <w:t>PN-EN 1097-8</w:t>
            </w:r>
          </w:p>
        </w:tc>
        <w:tc>
          <w:tcPr>
            <w:tcW w:w="5135" w:type="dxa"/>
          </w:tcPr>
          <w:p w:rsidR="00E77500" w:rsidRDefault="00865B68" w:rsidP="00E77500">
            <w:r>
              <w:t>Badania mechanicznych i fizycznych właściwości kruszyw – Część 8: Oznaczanie polerowalności kamienia</w:t>
            </w:r>
          </w:p>
        </w:tc>
      </w:tr>
      <w:tr w:rsidR="00E77500">
        <w:tc>
          <w:tcPr>
            <w:tcW w:w="534" w:type="dxa"/>
          </w:tcPr>
          <w:p w:rsidR="00E77500" w:rsidRDefault="00865B68" w:rsidP="005352A9">
            <w:pPr>
              <w:jc w:val="right"/>
            </w:pPr>
            <w:r>
              <w:t>1</w:t>
            </w:r>
            <w:r w:rsidR="006F66B9">
              <w:t>9</w:t>
            </w:r>
            <w:r>
              <w:t>.</w:t>
            </w:r>
          </w:p>
        </w:tc>
        <w:tc>
          <w:tcPr>
            <w:tcW w:w="1842" w:type="dxa"/>
          </w:tcPr>
          <w:p w:rsidR="00E77500" w:rsidRDefault="00865B68" w:rsidP="00E77500">
            <w:r>
              <w:t>PN-EN 1367-1</w:t>
            </w:r>
          </w:p>
        </w:tc>
        <w:tc>
          <w:tcPr>
            <w:tcW w:w="5135" w:type="dxa"/>
          </w:tcPr>
          <w:p w:rsidR="00E77500" w:rsidRDefault="00865B68" w:rsidP="00E77500">
            <w:r>
              <w:t>Badania właściwości cieplnych</w:t>
            </w:r>
            <w:r w:rsidR="008C268D">
              <w:t xml:space="preserve"> i odporności kruszyw na działanie czynników atmosferycznych – Część 1: </w:t>
            </w:r>
            <w:r w:rsidR="008C268D">
              <w:lastRenderedPageBreak/>
              <w:t>Oznaczanie mrozoodporności</w:t>
            </w:r>
          </w:p>
        </w:tc>
      </w:tr>
      <w:tr w:rsidR="00E77500">
        <w:tc>
          <w:tcPr>
            <w:tcW w:w="534" w:type="dxa"/>
          </w:tcPr>
          <w:p w:rsidR="00E77500" w:rsidRDefault="006F66B9" w:rsidP="005352A9">
            <w:pPr>
              <w:jc w:val="right"/>
            </w:pPr>
            <w:r>
              <w:lastRenderedPageBreak/>
              <w:t>20</w:t>
            </w:r>
            <w:r w:rsidR="008C268D">
              <w:t>.</w:t>
            </w:r>
          </w:p>
        </w:tc>
        <w:tc>
          <w:tcPr>
            <w:tcW w:w="1842" w:type="dxa"/>
          </w:tcPr>
          <w:p w:rsidR="00E77500" w:rsidRDefault="008C268D" w:rsidP="00E77500">
            <w:r>
              <w:t>PN-EN 1367-3</w:t>
            </w:r>
          </w:p>
        </w:tc>
        <w:tc>
          <w:tcPr>
            <w:tcW w:w="5135" w:type="dxa"/>
          </w:tcPr>
          <w:p w:rsidR="00E77500" w:rsidRDefault="008C268D" w:rsidP="00E77500">
            <w:r>
              <w:t>Badania właściwości cieplnych i odporności kruszyw na działanie czynników atmosferycznych – Część 3: Badanie bazaltowej zgorzeli słonecznej metodą gotowania</w:t>
            </w:r>
          </w:p>
        </w:tc>
      </w:tr>
      <w:tr w:rsidR="00E77500">
        <w:tc>
          <w:tcPr>
            <w:tcW w:w="534" w:type="dxa"/>
          </w:tcPr>
          <w:p w:rsidR="00E77500" w:rsidRDefault="008C268D" w:rsidP="005352A9">
            <w:pPr>
              <w:jc w:val="right"/>
            </w:pPr>
            <w:r>
              <w:t>2</w:t>
            </w:r>
            <w:r w:rsidR="006F66B9">
              <w:t>1</w:t>
            </w:r>
            <w:r>
              <w:t>.</w:t>
            </w:r>
          </w:p>
        </w:tc>
        <w:tc>
          <w:tcPr>
            <w:tcW w:w="1842" w:type="dxa"/>
          </w:tcPr>
          <w:p w:rsidR="00E77500" w:rsidRDefault="008C268D" w:rsidP="00E77500">
            <w:r>
              <w:t>PN-EN 1426</w:t>
            </w:r>
          </w:p>
        </w:tc>
        <w:tc>
          <w:tcPr>
            <w:tcW w:w="5135" w:type="dxa"/>
          </w:tcPr>
          <w:p w:rsidR="00E77500" w:rsidRDefault="008C268D" w:rsidP="00E77500">
            <w:r>
              <w:t>Asfalty i produkty asfaltowe – Oznaczanie penetracji igłą</w:t>
            </w:r>
          </w:p>
        </w:tc>
      </w:tr>
      <w:tr w:rsidR="00E77500">
        <w:tc>
          <w:tcPr>
            <w:tcW w:w="534" w:type="dxa"/>
          </w:tcPr>
          <w:p w:rsidR="00E77500" w:rsidRDefault="008C268D" w:rsidP="005352A9">
            <w:pPr>
              <w:jc w:val="right"/>
            </w:pPr>
            <w:r>
              <w:t>2</w:t>
            </w:r>
            <w:r w:rsidR="006F66B9">
              <w:t>2</w:t>
            </w:r>
            <w:r>
              <w:t xml:space="preserve">. </w:t>
            </w:r>
          </w:p>
        </w:tc>
        <w:tc>
          <w:tcPr>
            <w:tcW w:w="1842" w:type="dxa"/>
          </w:tcPr>
          <w:p w:rsidR="00E77500" w:rsidRDefault="008C268D" w:rsidP="00E77500">
            <w:r>
              <w:t>PN-EN 1427</w:t>
            </w:r>
          </w:p>
        </w:tc>
        <w:tc>
          <w:tcPr>
            <w:tcW w:w="5135" w:type="dxa"/>
          </w:tcPr>
          <w:p w:rsidR="00E77500" w:rsidRDefault="008C268D" w:rsidP="00E77500">
            <w:r>
              <w:t>Asfalty i produkty asfaltowe – Oznaczanie temperatury mięknienia – Metoda Pierścień i Kula</w:t>
            </w:r>
          </w:p>
        </w:tc>
      </w:tr>
      <w:tr w:rsidR="00E77500">
        <w:tc>
          <w:tcPr>
            <w:tcW w:w="534" w:type="dxa"/>
          </w:tcPr>
          <w:p w:rsidR="00E77500" w:rsidRDefault="008C268D" w:rsidP="005352A9">
            <w:pPr>
              <w:jc w:val="right"/>
            </w:pPr>
            <w:r>
              <w:t>2</w:t>
            </w:r>
            <w:r w:rsidR="006F66B9">
              <w:t>3</w:t>
            </w:r>
            <w:r>
              <w:t xml:space="preserve">. </w:t>
            </w:r>
          </w:p>
        </w:tc>
        <w:tc>
          <w:tcPr>
            <w:tcW w:w="1842" w:type="dxa"/>
          </w:tcPr>
          <w:p w:rsidR="00E77500" w:rsidRDefault="008C268D" w:rsidP="00E77500">
            <w:r>
              <w:t>PN-EN 1428</w:t>
            </w:r>
          </w:p>
        </w:tc>
        <w:tc>
          <w:tcPr>
            <w:tcW w:w="5135" w:type="dxa"/>
          </w:tcPr>
          <w:p w:rsidR="00E77500" w:rsidRDefault="008C268D" w:rsidP="00E77500">
            <w:r>
              <w:t>Asfalty i lepiszcza asfaltowe – Oznaczanie zawartości wody w emulsjach asfaltowych – Metoda destylacji azeotropowej</w:t>
            </w:r>
          </w:p>
        </w:tc>
      </w:tr>
      <w:tr w:rsidR="00E77500">
        <w:tc>
          <w:tcPr>
            <w:tcW w:w="534" w:type="dxa"/>
          </w:tcPr>
          <w:p w:rsidR="00E77500" w:rsidRDefault="008C268D" w:rsidP="005352A9">
            <w:pPr>
              <w:jc w:val="right"/>
            </w:pPr>
            <w:r>
              <w:t>2</w:t>
            </w:r>
            <w:r w:rsidR="006F66B9">
              <w:t>4</w:t>
            </w:r>
            <w:r>
              <w:t>.</w:t>
            </w:r>
          </w:p>
        </w:tc>
        <w:tc>
          <w:tcPr>
            <w:tcW w:w="1842" w:type="dxa"/>
          </w:tcPr>
          <w:p w:rsidR="00E77500" w:rsidRDefault="008C268D" w:rsidP="00E77500">
            <w:r>
              <w:t>PN-EN 1429</w:t>
            </w:r>
          </w:p>
        </w:tc>
        <w:tc>
          <w:tcPr>
            <w:tcW w:w="5135" w:type="dxa"/>
          </w:tcPr>
          <w:p w:rsidR="00E77500" w:rsidRDefault="008C268D" w:rsidP="00E77500">
            <w:r>
              <w:t>Asfalty i lepiszcza asfaltowe – Oznaczanie pozostałości na sicie emulsji asfaltowych oraz trwałości podczas magazynowania metodą pozostałości na sicie</w:t>
            </w:r>
          </w:p>
        </w:tc>
      </w:tr>
      <w:tr w:rsidR="00E77500">
        <w:tc>
          <w:tcPr>
            <w:tcW w:w="534" w:type="dxa"/>
          </w:tcPr>
          <w:p w:rsidR="00E77500" w:rsidRDefault="008C268D" w:rsidP="005352A9">
            <w:pPr>
              <w:jc w:val="right"/>
            </w:pPr>
            <w:r>
              <w:t>2</w:t>
            </w:r>
            <w:r w:rsidR="006F66B9">
              <w:t>5</w:t>
            </w:r>
            <w:r>
              <w:t>.</w:t>
            </w:r>
          </w:p>
        </w:tc>
        <w:tc>
          <w:tcPr>
            <w:tcW w:w="1842" w:type="dxa"/>
          </w:tcPr>
          <w:p w:rsidR="00E77500" w:rsidRDefault="008C268D" w:rsidP="00E77500">
            <w:r>
              <w:t>PN-EN 1744-1</w:t>
            </w:r>
          </w:p>
        </w:tc>
        <w:tc>
          <w:tcPr>
            <w:tcW w:w="5135" w:type="dxa"/>
          </w:tcPr>
          <w:p w:rsidR="00E77500" w:rsidRDefault="008C268D" w:rsidP="00E77500">
            <w:r>
              <w:t>Badania chemicznych właściwości kruszyw – Analiza chemiczna</w:t>
            </w:r>
          </w:p>
        </w:tc>
      </w:tr>
      <w:tr w:rsidR="00E77500">
        <w:tc>
          <w:tcPr>
            <w:tcW w:w="534" w:type="dxa"/>
          </w:tcPr>
          <w:p w:rsidR="00E77500" w:rsidRDefault="008C268D" w:rsidP="005352A9">
            <w:pPr>
              <w:jc w:val="right"/>
            </w:pPr>
            <w:r>
              <w:t>2</w:t>
            </w:r>
            <w:r w:rsidR="006F66B9">
              <w:t>6</w:t>
            </w:r>
            <w:r>
              <w:t>.</w:t>
            </w:r>
          </w:p>
        </w:tc>
        <w:tc>
          <w:tcPr>
            <w:tcW w:w="1842" w:type="dxa"/>
          </w:tcPr>
          <w:p w:rsidR="00E77500" w:rsidRDefault="008C268D" w:rsidP="00E77500">
            <w:r>
              <w:t>PN-EN 1744-4</w:t>
            </w:r>
          </w:p>
        </w:tc>
        <w:tc>
          <w:tcPr>
            <w:tcW w:w="5135" w:type="dxa"/>
          </w:tcPr>
          <w:p w:rsidR="00E77500" w:rsidRDefault="008C268D" w:rsidP="00E77500">
            <w:r>
              <w:t>Badania chemicznych właściwości kruszyw – Część 4: Oznaczanie podatności wypełniaczy do mieszanek mineralno-asfaltowych na działanie wody</w:t>
            </w:r>
          </w:p>
        </w:tc>
      </w:tr>
      <w:tr w:rsidR="00E77500">
        <w:tc>
          <w:tcPr>
            <w:tcW w:w="534" w:type="dxa"/>
          </w:tcPr>
          <w:p w:rsidR="00E77500" w:rsidRDefault="008C268D" w:rsidP="005352A9">
            <w:pPr>
              <w:jc w:val="right"/>
            </w:pPr>
            <w:r>
              <w:t>2</w:t>
            </w:r>
            <w:r w:rsidR="006F66B9">
              <w:t>7</w:t>
            </w:r>
            <w:r>
              <w:t>.</w:t>
            </w:r>
          </w:p>
        </w:tc>
        <w:tc>
          <w:tcPr>
            <w:tcW w:w="1842" w:type="dxa"/>
          </w:tcPr>
          <w:p w:rsidR="00E77500" w:rsidRDefault="008C268D" w:rsidP="00E77500">
            <w:r>
              <w:t>PN-EN 12591</w:t>
            </w:r>
          </w:p>
        </w:tc>
        <w:tc>
          <w:tcPr>
            <w:tcW w:w="5135" w:type="dxa"/>
          </w:tcPr>
          <w:p w:rsidR="00E77500" w:rsidRDefault="008C268D" w:rsidP="00E77500">
            <w:r>
              <w:t>Asfalty i produkty asfaltowe – Wymagania dla asfaltów drogowych</w:t>
            </w:r>
          </w:p>
        </w:tc>
      </w:tr>
      <w:tr w:rsidR="00E77500">
        <w:tc>
          <w:tcPr>
            <w:tcW w:w="534" w:type="dxa"/>
          </w:tcPr>
          <w:p w:rsidR="00E77500" w:rsidRDefault="008C268D" w:rsidP="005352A9">
            <w:pPr>
              <w:jc w:val="right"/>
            </w:pPr>
            <w:r>
              <w:t>2</w:t>
            </w:r>
            <w:r w:rsidR="006F66B9">
              <w:t>8</w:t>
            </w:r>
            <w:r>
              <w:t>.</w:t>
            </w:r>
          </w:p>
        </w:tc>
        <w:tc>
          <w:tcPr>
            <w:tcW w:w="1842" w:type="dxa"/>
          </w:tcPr>
          <w:p w:rsidR="00E77500" w:rsidRDefault="008C268D" w:rsidP="00E77500">
            <w:r>
              <w:t>PN-EN 12592</w:t>
            </w:r>
          </w:p>
        </w:tc>
        <w:tc>
          <w:tcPr>
            <w:tcW w:w="5135" w:type="dxa"/>
          </w:tcPr>
          <w:p w:rsidR="00E77500" w:rsidRDefault="008C268D" w:rsidP="00E77500">
            <w:r>
              <w:t>Asfalty i produkty asfaltowe – Oznaczanie rozpuszczalności</w:t>
            </w:r>
          </w:p>
        </w:tc>
      </w:tr>
      <w:tr w:rsidR="00E77500">
        <w:tc>
          <w:tcPr>
            <w:tcW w:w="534" w:type="dxa"/>
          </w:tcPr>
          <w:p w:rsidR="00E77500" w:rsidRDefault="008C268D" w:rsidP="005352A9">
            <w:pPr>
              <w:jc w:val="right"/>
            </w:pPr>
            <w:r>
              <w:t>2</w:t>
            </w:r>
            <w:r w:rsidR="006F66B9">
              <w:t>9</w:t>
            </w:r>
            <w:r>
              <w:t>.</w:t>
            </w:r>
          </w:p>
        </w:tc>
        <w:tc>
          <w:tcPr>
            <w:tcW w:w="1842" w:type="dxa"/>
          </w:tcPr>
          <w:p w:rsidR="00E77500" w:rsidRDefault="008C268D" w:rsidP="00E77500">
            <w:r>
              <w:t>PN-EN 12593</w:t>
            </w:r>
          </w:p>
        </w:tc>
        <w:tc>
          <w:tcPr>
            <w:tcW w:w="5135" w:type="dxa"/>
          </w:tcPr>
          <w:p w:rsidR="00E77500" w:rsidRDefault="008C268D" w:rsidP="00E77500">
            <w:r>
              <w:t>Asfalty i produkty asfaltowe – Oznaczanie temperatury łamliwości Fraassa</w:t>
            </w:r>
          </w:p>
        </w:tc>
      </w:tr>
      <w:tr w:rsidR="00E77500">
        <w:tc>
          <w:tcPr>
            <w:tcW w:w="534" w:type="dxa"/>
          </w:tcPr>
          <w:p w:rsidR="00E77500" w:rsidRDefault="006F66B9" w:rsidP="005352A9">
            <w:pPr>
              <w:jc w:val="right"/>
            </w:pPr>
            <w:r>
              <w:t>30</w:t>
            </w:r>
            <w:r w:rsidR="008C268D">
              <w:t>.</w:t>
            </w:r>
          </w:p>
        </w:tc>
        <w:tc>
          <w:tcPr>
            <w:tcW w:w="1842" w:type="dxa"/>
          </w:tcPr>
          <w:p w:rsidR="00E77500" w:rsidRDefault="008C268D" w:rsidP="00E77500">
            <w:r>
              <w:t>PN-EN 12606-1</w:t>
            </w:r>
          </w:p>
        </w:tc>
        <w:tc>
          <w:tcPr>
            <w:tcW w:w="5135" w:type="dxa"/>
          </w:tcPr>
          <w:p w:rsidR="00E77500" w:rsidRDefault="008C268D" w:rsidP="00E77500">
            <w:r>
              <w:t>Asfalty i produkty asfaltowe – Oznaczanie zawartości parafiny – Część 1: Metoda destylacyjna</w:t>
            </w:r>
          </w:p>
        </w:tc>
      </w:tr>
      <w:tr w:rsidR="00E77500">
        <w:tc>
          <w:tcPr>
            <w:tcW w:w="534" w:type="dxa"/>
          </w:tcPr>
          <w:p w:rsidR="00E77500" w:rsidRDefault="008C268D" w:rsidP="005352A9">
            <w:pPr>
              <w:jc w:val="right"/>
            </w:pPr>
            <w:r>
              <w:t>3</w:t>
            </w:r>
            <w:r w:rsidR="006F66B9">
              <w:t>1</w:t>
            </w:r>
            <w:r>
              <w:t>.</w:t>
            </w:r>
          </w:p>
        </w:tc>
        <w:tc>
          <w:tcPr>
            <w:tcW w:w="1842" w:type="dxa"/>
          </w:tcPr>
          <w:p w:rsidR="00E77500" w:rsidRDefault="008C268D" w:rsidP="00E77500">
            <w:r>
              <w:t>PN-EN 12607-1</w:t>
            </w:r>
          </w:p>
          <w:p w:rsidR="006F66B9" w:rsidRDefault="006F66B9" w:rsidP="00E77500">
            <w:r>
              <w:t>i</w:t>
            </w:r>
          </w:p>
          <w:p w:rsidR="006F66B9" w:rsidRDefault="006F66B9" w:rsidP="00E77500">
            <w:r>
              <w:t>PN-EN 12607-3</w:t>
            </w:r>
          </w:p>
        </w:tc>
        <w:tc>
          <w:tcPr>
            <w:tcW w:w="5135" w:type="dxa"/>
          </w:tcPr>
          <w:p w:rsidR="00E77500" w:rsidRDefault="008C268D" w:rsidP="00E77500">
            <w:r>
              <w:t>Asfalty i produkty asfaltowe – Oznaczanie odporności na twardnienie pod wpływem ciepła i powietrza – Część 1: Metoda RTFOT</w:t>
            </w:r>
          </w:p>
          <w:p w:rsidR="006F66B9" w:rsidRDefault="006F66B9" w:rsidP="00E77500">
            <w:r>
              <w:t>Jw. Część 3: Metoda RFT</w:t>
            </w:r>
          </w:p>
        </w:tc>
      </w:tr>
      <w:tr w:rsidR="00E77500">
        <w:tc>
          <w:tcPr>
            <w:tcW w:w="534" w:type="dxa"/>
          </w:tcPr>
          <w:p w:rsidR="00E77500" w:rsidRDefault="004D7569" w:rsidP="005352A9">
            <w:pPr>
              <w:jc w:val="right"/>
            </w:pPr>
            <w:r>
              <w:t>3</w:t>
            </w:r>
            <w:r w:rsidR="006F66B9">
              <w:t>2</w:t>
            </w:r>
            <w:r>
              <w:t>.</w:t>
            </w:r>
          </w:p>
        </w:tc>
        <w:tc>
          <w:tcPr>
            <w:tcW w:w="1842" w:type="dxa"/>
          </w:tcPr>
          <w:p w:rsidR="00E77500" w:rsidRDefault="004D7569" w:rsidP="00E77500">
            <w:r>
              <w:t>PN-EN 12697-6</w:t>
            </w:r>
          </w:p>
        </w:tc>
        <w:tc>
          <w:tcPr>
            <w:tcW w:w="5135" w:type="dxa"/>
          </w:tcPr>
          <w:p w:rsidR="00E77500" w:rsidRDefault="004D7569" w:rsidP="00E77500">
            <w:r>
              <w:t>Mieszanki mineralno-asfaltowe – Metody badań mieszanek mineralno-asfaltowych na gorąco – Część 6: Oznaczanie gęstości objętościowej metodą hydrostatyczną</w:t>
            </w:r>
          </w:p>
        </w:tc>
      </w:tr>
      <w:tr w:rsidR="00E77500">
        <w:tc>
          <w:tcPr>
            <w:tcW w:w="534" w:type="dxa"/>
          </w:tcPr>
          <w:p w:rsidR="00E77500" w:rsidRDefault="004D7569" w:rsidP="005352A9">
            <w:pPr>
              <w:jc w:val="right"/>
            </w:pPr>
            <w:r>
              <w:t>3</w:t>
            </w:r>
            <w:r w:rsidR="006F66B9">
              <w:t>3</w:t>
            </w:r>
            <w:r>
              <w:t>.</w:t>
            </w:r>
          </w:p>
        </w:tc>
        <w:tc>
          <w:tcPr>
            <w:tcW w:w="1842" w:type="dxa"/>
          </w:tcPr>
          <w:p w:rsidR="00E77500" w:rsidRDefault="004D7569" w:rsidP="00E77500">
            <w:r>
              <w:t>PN-EN 12697-8</w:t>
            </w:r>
          </w:p>
        </w:tc>
        <w:tc>
          <w:tcPr>
            <w:tcW w:w="5135" w:type="dxa"/>
          </w:tcPr>
          <w:p w:rsidR="00E77500" w:rsidRDefault="004D7569" w:rsidP="00E77500">
            <w:r>
              <w:t>Mieszanki mineralno-asfaltowe – Metody badań mieszanek mineralno-asfaltowych na gorąco – Część 8: Oznaczanie zawartości wolnej przestrzeni</w:t>
            </w:r>
          </w:p>
        </w:tc>
      </w:tr>
      <w:tr w:rsidR="00E77500">
        <w:tc>
          <w:tcPr>
            <w:tcW w:w="534" w:type="dxa"/>
          </w:tcPr>
          <w:p w:rsidR="00E77500" w:rsidRDefault="004D7569" w:rsidP="005352A9">
            <w:pPr>
              <w:jc w:val="right"/>
            </w:pPr>
            <w:r>
              <w:t>3</w:t>
            </w:r>
            <w:r w:rsidR="006F66B9">
              <w:t>4</w:t>
            </w:r>
            <w:r>
              <w:t>.</w:t>
            </w:r>
          </w:p>
        </w:tc>
        <w:tc>
          <w:tcPr>
            <w:tcW w:w="1842" w:type="dxa"/>
          </w:tcPr>
          <w:p w:rsidR="00E77500" w:rsidRDefault="004D7569" w:rsidP="00E77500">
            <w:r>
              <w:t>PN-EN 12697-11</w:t>
            </w:r>
          </w:p>
        </w:tc>
        <w:tc>
          <w:tcPr>
            <w:tcW w:w="5135" w:type="dxa"/>
          </w:tcPr>
          <w:p w:rsidR="00E77500" w:rsidRDefault="004D7569" w:rsidP="00E77500">
            <w:r>
              <w:t>Mieszanki mineralno-asfaltowe – Metody badań mieszanek mineralno-asfaltowych na gorąco – Część 11: Określenie powiązania pomiędzy kruszywem i asfaltem</w:t>
            </w:r>
          </w:p>
        </w:tc>
      </w:tr>
      <w:tr w:rsidR="00E77500">
        <w:tc>
          <w:tcPr>
            <w:tcW w:w="534" w:type="dxa"/>
          </w:tcPr>
          <w:p w:rsidR="00E77500" w:rsidRDefault="004D7569" w:rsidP="005352A9">
            <w:pPr>
              <w:jc w:val="right"/>
            </w:pPr>
            <w:r>
              <w:t>3</w:t>
            </w:r>
            <w:r w:rsidR="006F66B9">
              <w:t>5</w:t>
            </w:r>
            <w:r>
              <w:t>.</w:t>
            </w:r>
          </w:p>
        </w:tc>
        <w:tc>
          <w:tcPr>
            <w:tcW w:w="1842" w:type="dxa"/>
          </w:tcPr>
          <w:p w:rsidR="00E77500" w:rsidRDefault="004D7569" w:rsidP="00E77500">
            <w:r>
              <w:t>PN-EN 12697-12</w:t>
            </w:r>
          </w:p>
        </w:tc>
        <w:tc>
          <w:tcPr>
            <w:tcW w:w="5135" w:type="dxa"/>
          </w:tcPr>
          <w:p w:rsidR="00E77500" w:rsidRDefault="004D7569" w:rsidP="00E77500">
            <w:r>
              <w:t>Mieszanki mineralno-asfaltowe – Metody badań mieszanek mineralno-asfaltowych na gorąco – Część 12: Określanie wrażliwości na wodę</w:t>
            </w:r>
          </w:p>
        </w:tc>
      </w:tr>
      <w:tr w:rsidR="00E77500">
        <w:tc>
          <w:tcPr>
            <w:tcW w:w="534" w:type="dxa"/>
          </w:tcPr>
          <w:p w:rsidR="00E77500" w:rsidRDefault="004D7569" w:rsidP="005352A9">
            <w:pPr>
              <w:jc w:val="right"/>
            </w:pPr>
            <w:r>
              <w:t>3</w:t>
            </w:r>
            <w:r w:rsidR="006F66B9">
              <w:t>6</w:t>
            </w:r>
            <w:r>
              <w:t>.</w:t>
            </w:r>
          </w:p>
        </w:tc>
        <w:tc>
          <w:tcPr>
            <w:tcW w:w="1842" w:type="dxa"/>
          </w:tcPr>
          <w:p w:rsidR="00E77500" w:rsidRDefault="004D7569" w:rsidP="00E77500">
            <w:r>
              <w:t>PN-EN 12697-13</w:t>
            </w:r>
          </w:p>
        </w:tc>
        <w:tc>
          <w:tcPr>
            <w:tcW w:w="5135" w:type="dxa"/>
          </w:tcPr>
          <w:p w:rsidR="00E77500" w:rsidRDefault="004D7569" w:rsidP="00E77500">
            <w:r>
              <w:t>Mieszanki mineralno-asfaltowe – Metody badań mieszanek mineralno-asfaltowych na gorąco – Część 13: Pomiar temperatury</w:t>
            </w:r>
          </w:p>
        </w:tc>
      </w:tr>
      <w:tr w:rsidR="00E77500">
        <w:tc>
          <w:tcPr>
            <w:tcW w:w="534" w:type="dxa"/>
          </w:tcPr>
          <w:p w:rsidR="00E77500" w:rsidRDefault="004D7569" w:rsidP="005352A9">
            <w:pPr>
              <w:jc w:val="right"/>
            </w:pPr>
            <w:r>
              <w:t>3</w:t>
            </w:r>
            <w:r w:rsidR="006F66B9">
              <w:t>7</w:t>
            </w:r>
            <w:r>
              <w:t>.</w:t>
            </w:r>
          </w:p>
        </w:tc>
        <w:tc>
          <w:tcPr>
            <w:tcW w:w="1842" w:type="dxa"/>
          </w:tcPr>
          <w:p w:rsidR="00E77500" w:rsidRDefault="004D7569" w:rsidP="00E77500">
            <w:r>
              <w:t>PN-EN 12697-18</w:t>
            </w:r>
          </w:p>
        </w:tc>
        <w:tc>
          <w:tcPr>
            <w:tcW w:w="5135" w:type="dxa"/>
          </w:tcPr>
          <w:p w:rsidR="00E77500" w:rsidRDefault="004D7569" w:rsidP="00E77500">
            <w:r>
              <w:t>Mieszanki mineralno-asfaltowe – Metody badań mieszanek mineralno-asfaltowych na gorąco – Część 18: Spływanie lepiszcza</w:t>
            </w:r>
          </w:p>
        </w:tc>
      </w:tr>
      <w:tr w:rsidR="00E77500">
        <w:tc>
          <w:tcPr>
            <w:tcW w:w="534" w:type="dxa"/>
          </w:tcPr>
          <w:p w:rsidR="00E77500" w:rsidRDefault="004D7569" w:rsidP="005352A9">
            <w:pPr>
              <w:jc w:val="right"/>
            </w:pPr>
            <w:r>
              <w:t>3</w:t>
            </w:r>
            <w:r w:rsidR="006F66B9">
              <w:t>8</w:t>
            </w:r>
            <w:r>
              <w:t>.</w:t>
            </w:r>
          </w:p>
        </w:tc>
        <w:tc>
          <w:tcPr>
            <w:tcW w:w="1842" w:type="dxa"/>
          </w:tcPr>
          <w:p w:rsidR="00E77500" w:rsidRDefault="004D7569" w:rsidP="00E77500">
            <w:r>
              <w:t>PN-EN 12697-22</w:t>
            </w:r>
          </w:p>
        </w:tc>
        <w:tc>
          <w:tcPr>
            <w:tcW w:w="5135" w:type="dxa"/>
          </w:tcPr>
          <w:p w:rsidR="00E77500" w:rsidRDefault="004D7569" w:rsidP="00E77500">
            <w:r>
              <w:t>Mieszanki mineralno-asfaltowe – Metody badań mieszanek mineralno-asfaltowych na gorąco – Część 22: Koleinowanie</w:t>
            </w:r>
          </w:p>
        </w:tc>
      </w:tr>
      <w:tr w:rsidR="00E77500">
        <w:tc>
          <w:tcPr>
            <w:tcW w:w="534" w:type="dxa"/>
          </w:tcPr>
          <w:p w:rsidR="00E77500" w:rsidRDefault="004D7569" w:rsidP="005352A9">
            <w:pPr>
              <w:jc w:val="right"/>
            </w:pPr>
            <w:r>
              <w:t>3</w:t>
            </w:r>
            <w:r w:rsidR="006F66B9">
              <w:t>9</w:t>
            </w:r>
            <w:r>
              <w:t>.</w:t>
            </w:r>
          </w:p>
        </w:tc>
        <w:tc>
          <w:tcPr>
            <w:tcW w:w="1842" w:type="dxa"/>
          </w:tcPr>
          <w:p w:rsidR="00E77500" w:rsidRDefault="004D7569" w:rsidP="00E77500">
            <w:r>
              <w:t>PN-EN 12697-27</w:t>
            </w:r>
          </w:p>
        </w:tc>
        <w:tc>
          <w:tcPr>
            <w:tcW w:w="5135" w:type="dxa"/>
          </w:tcPr>
          <w:p w:rsidR="00E77500" w:rsidRDefault="004D7569" w:rsidP="00E77500">
            <w:r>
              <w:t>Mieszanki mineralno-asfaltowe – Metody badań mieszanek mineralno-asfaltowych na gorąco – Część 27: Pobieranie próbek</w:t>
            </w:r>
          </w:p>
        </w:tc>
      </w:tr>
      <w:tr w:rsidR="00E77500">
        <w:tc>
          <w:tcPr>
            <w:tcW w:w="534" w:type="dxa"/>
          </w:tcPr>
          <w:p w:rsidR="00E77500" w:rsidRDefault="006F66B9" w:rsidP="005352A9">
            <w:pPr>
              <w:jc w:val="right"/>
            </w:pPr>
            <w:r>
              <w:t>40</w:t>
            </w:r>
            <w:r w:rsidR="004D7569">
              <w:t>.</w:t>
            </w:r>
          </w:p>
        </w:tc>
        <w:tc>
          <w:tcPr>
            <w:tcW w:w="1842" w:type="dxa"/>
          </w:tcPr>
          <w:p w:rsidR="00E77500" w:rsidRDefault="004D7569" w:rsidP="00E77500">
            <w:r>
              <w:t>PN-EN 12697-36</w:t>
            </w:r>
          </w:p>
        </w:tc>
        <w:tc>
          <w:tcPr>
            <w:tcW w:w="5135" w:type="dxa"/>
          </w:tcPr>
          <w:p w:rsidR="00E77500" w:rsidRDefault="004D7569" w:rsidP="00E77500">
            <w:r>
              <w:t>Mieszanki mineralno-asfaltowe – Metody badań mieszanek mineralno-asfaltowych na gorąco – Część 36: Oznaczanie grubości nawierzchni asfaltowych</w:t>
            </w:r>
          </w:p>
        </w:tc>
      </w:tr>
      <w:tr w:rsidR="00E77500">
        <w:tc>
          <w:tcPr>
            <w:tcW w:w="534" w:type="dxa"/>
          </w:tcPr>
          <w:p w:rsidR="00E77500" w:rsidRDefault="004D7569" w:rsidP="005352A9">
            <w:pPr>
              <w:jc w:val="right"/>
            </w:pPr>
            <w:r>
              <w:t>4</w:t>
            </w:r>
            <w:r w:rsidR="006F66B9">
              <w:t>1</w:t>
            </w:r>
            <w:r>
              <w:t>.</w:t>
            </w:r>
          </w:p>
        </w:tc>
        <w:tc>
          <w:tcPr>
            <w:tcW w:w="1842" w:type="dxa"/>
          </w:tcPr>
          <w:p w:rsidR="00E77500" w:rsidRDefault="004D7569" w:rsidP="00E77500">
            <w:r>
              <w:t>PN-EN 12846</w:t>
            </w:r>
          </w:p>
        </w:tc>
        <w:tc>
          <w:tcPr>
            <w:tcW w:w="5135" w:type="dxa"/>
          </w:tcPr>
          <w:p w:rsidR="00E77500" w:rsidRDefault="004D7569" w:rsidP="00E77500">
            <w:r>
              <w:t>Asfalty i lepiszcza asfaltowe – Oznaczanie czasu wypływu emulsji asfaltowych lepkościomierzem wypływowym</w:t>
            </w:r>
          </w:p>
        </w:tc>
      </w:tr>
      <w:tr w:rsidR="00E77500">
        <w:tc>
          <w:tcPr>
            <w:tcW w:w="534" w:type="dxa"/>
          </w:tcPr>
          <w:p w:rsidR="00E77500" w:rsidRDefault="004D7569" w:rsidP="005352A9">
            <w:pPr>
              <w:jc w:val="right"/>
            </w:pPr>
            <w:r>
              <w:t>4</w:t>
            </w:r>
            <w:r w:rsidR="006F66B9">
              <w:t>2</w:t>
            </w:r>
            <w:r>
              <w:t>.</w:t>
            </w:r>
          </w:p>
        </w:tc>
        <w:tc>
          <w:tcPr>
            <w:tcW w:w="1842" w:type="dxa"/>
          </w:tcPr>
          <w:p w:rsidR="00E77500" w:rsidRDefault="004D7569" w:rsidP="00E77500">
            <w:r>
              <w:t>PN-EN 12847</w:t>
            </w:r>
          </w:p>
        </w:tc>
        <w:tc>
          <w:tcPr>
            <w:tcW w:w="5135" w:type="dxa"/>
          </w:tcPr>
          <w:p w:rsidR="00E77500" w:rsidRDefault="004D7569" w:rsidP="00E77500">
            <w:r>
              <w:t>Asfalty i lepiszcza asfaltowe – Oznaczanie sedymentacji emulsji asfaltowych</w:t>
            </w:r>
          </w:p>
        </w:tc>
      </w:tr>
      <w:tr w:rsidR="00E77500">
        <w:tc>
          <w:tcPr>
            <w:tcW w:w="534" w:type="dxa"/>
          </w:tcPr>
          <w:p w:rsidR="00E77500" w:rsidRDefault="004D7569" w:rsidP="005352A9">
            <w:pPr>
              <w:jc w:val="right"/>
            </w:pPr>
            <w:r>
              <w:t>4</w:t>
            </w:r>
            <w:r w:rsidR="006F66B9">
              <w:t>3</w:t>
            </w:r>
            <w:r>
              <w:t>.</w:t>
            </w:r>
          </w:p>
        </w:tc>
        <w:tc>
          <w:tcPr>
            <w:tcW w:w="1842" w:type="dxa"/>
          </w:tcPr>
          <w:p w:rsidR="00E77500" w:rsidRDefault="004D7569" w:rsidP="00E77500">
            <w:r>
              <w:t>PN-EN 12850</w:t>
            </w:r>
          </w:p>
        </w:tc>
        <w:tc>
          <w:tcPr>
            <w:tcW w:w="5135" w:type="dxa"/>
          </w:tcPr>
          <w:p w:rsidR="00E77500" w:rsidRDefault="004D7569" w:rsidP="00E77500">
            <w:r>
              <w:t>Asfalty i lepiszcza asfaltowe – Oznaczanie wartości pH emulsji asfaltowych</w:t>
            </w:r>
          </w:p>
        </w:tc>
      </w:tr>
      <w:tr w:rsidR="00E77500">
        <w:tc>
          <w:tcPr>
            <w:tcW w:w="534" w:type="dxa"/>
          </w:tcPr>
          <w:p w:rsidR="00E77500" w:rsidRDefault="004D7569" w:rsidP="005352A9">
            <w:pPr>
              <w:jc w:val="right"/>
            </w:pPr>
            <w:r>
              <w:t>4</w:t>
            </w:r>
            <w:r w:rsidR="006F66B9">
              <w:t>4</w:t>
            </w:r>
            <w:r>
              <w:t>.</w:t>
            </w:r>
          </w:p>
        </w:tc>
        <w:tc>
          <w:tcPr>
            <w:tcW w:w="1842" w:type="dxa"/>
          </w:tcPr>
          <w:p w:rsidR="00E77500" w:rsidRDefault="004D7569" w:rsidP="00E77500">
            <w:r>
              <w:t>PN-EN 13043</w:t>
            </w:r>
          </w:p>
        </w:tc>
        <w:tc>
          <w:tcPr>
            <w:tcW w:w="5135" w:type="dxa"/>
          </w:tcPr>
          <w:p w:rsidR="00E77500" w:rsidRDefault="004D7569" w:rsidP="00E77500">
            <w:r>
              <w:t>Kruszywa do mieszanek bitumicznych i powierzchniowych utrwaleń stosowanych na drogach, lotniskach i innych powierzchniach przeznaczonych do ruchu</w:t>
            </w:r>
          </w:p>
        </w:tc>
      </w:tr>
      <w:tr w:rsidR="00E77500">
        <w:tc>
          <w:tcPr>
            <w:tcW w:w="534" w:type="dxa"/>
          </w:tcPr>
          <w:p w:rsidR="00E77500" w:rsidRDefault="004D7569" w:rsidP="005352A9">
            <w:pPr>
              <w:jc w:val="right"/>
            </w:pPr>
            <w:r>
              <w:t>4</w:t>
            </w:r>
            <w:r w:rsidR="006F66B9">
              <w:t>5</w:t>
            </w:r>
            <w:r>
              <w:t>.</w:t>
            </w:r>
          </w:p>
        </w:tc>
        <w:tc>
          <w:tcPr>
            <w:tcW w:w="1842" w:type="dxa"/>
          </w:tcPr>
          <w:p w:rsidR="00E77500" w:rsidRDefault="004D7569" w:rsidP="00E77500">
            <w:r>
              <w:t>PN-EN 13074</w:t>
            </w:r>
          </w:p>
        </w:tc>
        <w:tc>
          <w:tcPr>
            <w:tcW w:w="5135" w:type="dxa"/>
          </w:tcPr>
          <w:p w:rsidR="00E77500" w:rsidRDefault="004D7569" w:rsidP="00E77500">
            <w:r>
              <w:t>Asfalty i lepiszcza asfaltowe – Oznaczanie lepiszczy z emulsji asfaltowych przez odparowanie</w:t>
            </w:r>
          </w:p>
        </w:tc>
      </w:tr>
      <w:tr w:rsidR="00E77500">
        <w:tc>
          <w:tcPr>
            <w:tcW w:w="534" w:type="dxa"/>
          </w:tcPr>
          <w:p w:rsidR="00E77500" w:rsidRDefault="004D7569" w:rsidP="005352A9">
            <w:pPr>
              <w:jc w:val="right"/>
            </w:pPr>
            <w:r>
              <w:lastRenderedPageBreak/>
              <w:t>4</w:t>
            </w:r>
            <w:r w:rsidR="006F66B9">
              <w:t>6</w:t>
            </w:r>
            <w:r>
              <w:t>.</w:t>
            </w:r>
          </w:p>
        </w:tc>
        <w:tc>
          <w:tcPr>
            <w:tcW w:w="1842" w:type="dxa"/>
          </w:tcPr>
          <w:p w:rsidR="00E77500" w:rsidRDefault="004D7569" w:rsidP="00E77500">
            <w:r>
              <w:t>PN-EN 13075-1</w:t>
            </w:r>
          </w:p>
        </w:tc>
        <w:tc>
          <w:tcPr>
            <w:tcW w:w="5135" w:type="dxa"/>
          </w:tcPr>
          <w:p w:rsidR="00E77500" w:rsidRDefault="004D7569" w:rsidP="00E77500">
            <w:r>
              <w:t>Asfalty i lepiszcza asfaltowe – Badanie rozpadu – Część 1: Oznaczanie indeksu rozpadu kationowych emulsji asfaltowych, metoda z wypełniaczem mineralnym</w:t>
            </w:r>
          </w:p>
        </w:tc>
      </w:tr>
      <w:tr w:rsidR="00E77500">
        <w:tc>
          <w:tcPr>
            <w:tcW w:w="534" w:type="dxa"/>
          </w:tcPr>
          <w:p w:rsidR="00E77500" w:rsidRDefault="008C5184" w:rsidP="005352A9">
            <w:pPr>
              <w:jc w:val="right"/>
            </w:pPr>
            <w:r>
              <w:t>4</w:t>
            </w:r>
            <w:r w:rsidR="006F66B9">
              <w:t>7</w:t>
            </w:r>
            <w:r>
              <w:t>.</w:t>
            </w:r>
          </w:p>
        </w:tc>
        <w:tc>
          <w:tcPr>
            <w:tcW w:w="1842" w:type="dxa"/>
          </w:tcPr>
          <w:p w:rsidR="00E77500" w:rsidRDefault="008C5184" w:rsidP="00E77500">
            <w:r>
              <w:t>PN-EN 13108-5</w:t>
            </w:r>
          </w:p>
        </w:tc>
        <w:tc>
          <w:tcPr>
            <w:tcW w:w="5135" w:type="dxa"/>
          </w:tcPr>
          <w:p w:rsidR="00E77500" w:rsidRDefault="008C5184" w:rsidP="00E77500">
            <w:r>
              <w:t>Mieszanki mineralno-asfaltowe – Wymagania – Część 5: Mieszanka SMA</w:t>
            </w:r>
          </w:p>
        </w:tc>
      </w:tr>
      <w:tr w:rsidR="00E77500">
        <w:tc>
          <w:tcPr>
            <w:tcW w:w="534" w:type="dxa"/>
          </w:tcPr>
          <w:p w:rsidR="00E77500" w:rsidRDefault="008C5184" w:rsidP="005352A9">
            <w:pPr>
              <w:jc w:val="right"/>
            </w:pPr>
            <w:r>
              <w:t>4</w:t>
            </w:r>
            <w:r w:rsidR="006F66B9">
              <w:t>8</w:t>
            </w:r>
            <w:r>
              <w:t>.</w:t>
            </w:r>
          </w:p>
        </w:tc>
        <w:tc>
          <w:tcPr>
            <w:tcW w:w="1842" w:type="dxa"/>
          </w:tcPr>
          <w:p w:rsidR="00E77500" w:rsidRDefault="008C5184" w:rsidP="00E77500">
            <w:r>
              <w:t>PN-EN 13108-20</w:t>
            </w:r>
          </w:p>
        </w:tc>
        <w:tc>
          <w:tcPr>
            <w:tcW w:w="5135" w:type="dxa"/>
          </w:tcPr>
          <w:p w:rsidR="00E77500" w:rsidRDefault="008C5184" w:rsidP="00E77500">
            <w:r>
              <w:t>Mieszanki mineralno-asfaltowe – Wymagania – Część 20: Badanie typu</w:t>
            </w:r>
          </w:p>
        </w:tc>
      </w:tr>
    </w:tbl>
    <w:p w:rsidR="00340AEF" w:rsidRDefault="00340AEF"/>
    <w:tbl>
      <w:tblPr>
        <w:tblW w:w="0" w:type="auto"/>
        <w:tblLook w:val="01E0" w:firstRow="1" w:lastRow="1" w:firstColumn="1" w:lastColumn="1" w:noHBand="0" w:noVBand="0"/>
      </w:tblPr>
      <w:tblGrid>
        <w:gridCol w:w="534"/>
        <w:gridCol w:w="1842"/>
        <w:gridCol w:w="5135"/>
      </w:tblGrid>
      <w:tr w:rsidR="00E77500">
        <w:tc>
          <w:tcPr>
            <w:tcW w:w="534" w:type="dxa"/>
          </w:tcPr>
          <w:p w:rsidR="00E77500" w:rsidRDefault="008C5184" w:rsidP="005352A9">
            <w:pPr>
              <w:jc w:val="right"/>
            </w:pPr>
            <w:r>
              <w:t>4</w:t>
            </w:r>
            <w:r w:rsidR="006F66B9">
              <w:t>9</w:t>
            </w:r>
            <w:r>
              <w:t>.</w:t>
            </w:r>
          </w:p>
        </w:tc>
        <w:tc>
          <w:tcPr>
            <w:tcW w:w="1842" w:type="dxa"/>
          </w:tcPr>
          <w:p w:rsidR="00E77500" w:rsidRDefault="008C5184" w:rsidP="00E77500">
            <w:r>
              <w:t>PN-EN 13179-1</w:t>
            </w:r>
          </w:p>
        </w:tc>
        <w:tc>
          <w:tcPr>
            <w:tcW w:w="5135" w:type="dxa"/>
          </w:tcPr>
          <w:p w:rsidR="00E77500" w:rsidRDefault="008C5184" w:rsidP="00E77500">
            <w:r>
              <w:t>Badania kruszyw wypełniających stosowanych do mieszanek bitumicznych – Część 1: Badanie metodą Pierścienia i Kuli</w:t>
            </w:r>
          </w:p>
        </w:tc>
      </w:tr>
      <w:tr w:rsidR="00E77500">
        <w:tc>
          <w:tcPr>
            <w:tcW w:w="534" w:type="dxa"/>
          </w:tcPr>
          <w:p w:rsidR="00E77500" w:rsidRDefault="006F66B9" w:rsidP="005352A9">
            <w:pPr>
              <w:jc w:val="right"/>
            </w:pPr>
            <w:r>
              <w:t>50</w:t>
            </w:r>
            <w:r w:rsidR="008C5184">
              <w:t>.</w:t>
            </w:r>
          </w:p>
        </w:tc>
        <w:tc>
          <w:tcPr>
            <w:tcW w:w="1842" w:type="dxa"/>
          </w:tcPr>
          <w:p w:rsidR="00E77500" w:rsidRDefault="008C5184" w:rsidP="00E77500">
            <w:r>
              <w:t>PN-EN 13179-2</w:t>
            </w:r>
          </w:p>
        </w:tc>
        <w:tc>
          <w:tcPr>
            <w:tcW w:w="5135" w:type="dxa"/>
          </w:tcPr>
          <w:p w:rsidR="00E77500" w:rsidRDefault="008C5184" w:rsidP="00E77500">
            <w:r>
              <w:t>Badania kruszyw wypełniających stosowanych do mieszanek bitumicznych – Część 2: Liczba bitumiczna</w:t>
            </w:r>
          </w:p>
        </w:tc>
      </w:tr>
      <w:tr w:rsidR="00E77500">
        <w:tc>
          <w:tcPr>
            <w:tcW w:w="534" w:type="dxa"/>
          </w:tcPr>
          <w:p w:rsidR="00E77500" w:rsidRDefault="008C5184" w:rsidP="005352A9">
            <w:pPr>
              <w:jc w:val="right"/>
            </w:pPr>
            <w:r>
              <w:t>5</w:t>
            </w:r>
            <w:r w:rsidR="006F66B9">
              <w:t>1</w:t>
            </w:r>
            <w:r>
              <w:t>.</w:t>
            </w:r>
          </w:p>
        </w:tc>
        <w:tc>
          <w:tcPr>
            <w:tcW w:w="1842" w:type="dxa"/>
          </w:tcPr>
          <w:p w:rsidR="00E77500" w:rsidRDefault="008C5184" w:rsidP="00E77500">
            <w:r>
              <w:t>PN-EN 13398</w:t>
            </w:r>
          </w:p>
        </w:tc>
        <w:tc>
          <w:tcPr>
            <w:tcW w:w="5135" w:type="dxa"/>
          </w:tcPr>
          <w:p w:rsidR="00E77500" w:rsidRDefault="008C5184" w:rsidP="00E77500">
            <w:r>
              <w:t>Asfalty i lepiszcza asfaltowe – Oznaczanie nawrotu sprężystego asfaltów modyfikowanych</w:t>
            </w:r>
          </w:p>
        </w:tc>
      </w:tr>
      <w:tr w:rsidR="00E77500">
        <w:tc>
          <w:tcPr>
            <w:tcW w:w="534" w:type="dxa"/>
          </w:tcPr>
          <w:p w:rsidR="00E77500" w:rsidRDefault="008C5184" w:rsidP="005352A9">
            <w:pPr>
              <w:jc w:val="right"/>
            </w:pPr>
            <w:r>
              <w:t>5</w:t>
            </w:r>
            <w:r w:rsidR="006F66B9">
              <w:t>2</w:t>
            </w:r>
            <w:r>
              <w:t>.</w:t>
            </w:r>
          </w:p>
        </w:tc>
        <w:tc>
          <w:tcPr>
            <w:tcW w:w="1842" w:type="dxa"/>
          </w:tcPr>
          <w:p w:rsidR="00E77500" w:rsidRDefault="008C5184" w:rsidP="00E77500">
            <w:r>
              <w:t>PN-EN 13399</w:t>
            </w:r>
          </w:p>
        </w:tc>
        <w:tc>
          <w:tcPr>
            <w:tcW w:w="5135" w:type="dxa"/>
          </w:tcPr>
          <w:p w:rsidR="00E77500" w:rsidRDefault="008C5184" w:rsidP="00E77500">
            <w:r>
              <w:t>Asfalty i lepiszcza asfaltowe – Oznaczanie odporności na magazynowanie modyfikowanych asfaltów</w:t>
            </w:r>
          </w:p>
        </w:tc>
      </w:tr>
      <w:tr w:rsidR="00E77500">
        <w:tc>
          <w:tcPr>
            <w:tcW w:w="534" w:type="dxa"/>
          </w:tcPr>
          <w:p w:rsidR="00E77500" w:rsidRDefault="008C5184" w:rsidP="005352A9">
            <w:pPr>
              <w:jc w:val="right"/>
            </w:pPr>
            <w:r>
              <w:t>5</w:t>
            </w:r>
            <w:r w:rsidR="006F66B9">
              <w:t>3</w:t>
            </w:r>
            <w:r>
              <w:t>.</w:t>
            </w:r>
          </w:p>
        </w:tc>
        <w:tc>
          <w:tcPr>
            <w:tcW w:w="1842" w:type="dxa"/>
          </w:tcPr>
          <w:p w:rsidR="00E77500" w:rsidRDefault="008C5184" w:rsidP="00E77500">
            <w:r>
              <w:t>PN-EN 13587</w:t>
            </w:r>
          </w:p>
        </w:tc>
        <w:tc>
          <w:tcPr>
            <w:tcW w:w="5135" w:type="dxa"/>
          </w:tcPr>
          <w:p w:rsidR="00E77500" w:rsidRDefault="008C5184" w:rsidP="00E77500">
            <w:r>
              <w:t>Asfalty i lepiszcza asfaltowe – Oznaczanie ciągliwości lepiszczy asfaltowych metodą pomiaru ciągliwości</w:t>
            </w:r>
          </w:p>
        </w:tc>
      </w:tr>
      <w:tr w:rsidR="00E77500">
        <w:tc>
          <w:tcPr>
            <w:tcW w:w="534" w:type="dxa"/>
          </w:tcPr>
          <w:p w:rsidR="00E77500" w:rsidRDefault="008C5184" w:rsidP="005352A9">
            <w:pPr>
              <w:jc w:val="right"/>
            </w:pPr>
            <w:r>
              <w:t>5</w:t>
            </w:r>
            <w:r w:rsidR="006F66B9">
              <w:t>4</w:t>
            </w:r>
            <w:r>
              <w:t>.</w:t>
            </w:r>
          </w:p>
        </w:tc>
        <w:tc>
          <w:tcPr>
            <w:tcW w:w="1842" w:type="dxa"/>
          </w:tcPr>
          <w:p w:rsidR="00E77500" w:rsidRDefault="008C5184" w:rsidP="00E77500">
            <w:r>
              <w:t>PN-EN 13588</w:t>
            </w:r>
          </w:p>
        </w:tc>
        <w:tc>
          <w:tcPr>
            <w:tcW w:w="5135" w:type="dxa"/>
          </w:tcPr>
          <w:p w:rsidR="00E77500" w:rsidRDefault="008C5184" w:rsidP="00E77500">
            <w:r>
              <w:t>Asfalty i lepiszcza asfaltowe – Oznaczanie kohezji lepiszczy asfaltowych metodą testu wahadłowego</w:t>
            </w:r>
          </w:p>
        </w:tc>
      </w:tr>
      <w:tr w:rsidR="00E77500">
        <w:tc>
          <w:tcPr>
            <w:tcW w:w="534" w:type="dxa"/>
          </w:tcPr>
          <w:p w:rsidR="00E77500" w:rsidRDefault="008C5184" w:rsidP="005352A9">
            <w:pPr>
              <w:jc w:val="right"/>
            </w:pPr>
            <w:r>
              <w:t>5</w:t>
            </w:r>
            <w:r w:rsidR="006F66B9">
              <w:t>5</w:t>
            </w:r>
            <w:r>
              <w:t>.</w:t>
            </w:r>
          </w:p>
        </w:tc>
        <w:tc>
          <w:tcPr>
            <w:tcW w:w="1842" w:type="dxa"/>
          </w:tcPr>
          <w:p w:rsidR="00E77500" w:rsidRDefault="008C5184" w:rsidP="00E77500">
            <w:r>
              <w:t>PN-EN 13589</w:t>
            </w:r>
          </w:p>
        </w:tc>
        <w:tc>
          <w:tcPr>
            <w:tcW w:w="5135" w:type="dxa"/>
          </w:tcPr>
          <w:p w:rsidR="00E77500" w:rsidRDefault="008C5184" w:rsidP="00E77500">
            <w:r>
              <w:t>Asfalty i lepiszcza asfaltowe – Oznaczanie ciągliwości modyfikowanych asfaltów – Metoda z duktylometrem</w:t>
            </w:r>
          </w:p>
        </w:tc>
      </w:tr>
      <w:tr w:rsidR="00E77500">
        <w:tc>
          <w:tcPr>
            <w:tcW w:w="534" w:type="dxa"/>
          </w:tcPr>
          <w:p w:rsidR="00E77500" w:rsidRDefault="008C5184" w:rsidP="005352A9">
            <w:pPr>
              <w:jc w:val="right"/>
            </w:pPr>
            <w:r>
              <w:t>5</w:t>
            </w:r>
            <w:r w:rsidR="006F66B9">
              <w:t>6</w:t>
            </w:r>
            <w:r>
              <w:t>.</w:t>
            </w:r>
          </w:p>
        </w:tc>
        <w:tc>
          <w:tcPr>
            <w:tcW w:w="1842" w:type="dxa"/>
          </w:tcPr>
          <w:p w:rsidR="00E77500" w:rsidRDefault="008C5184" w:rsidP="00E77500">
            <w:r>
              <w:t>PN-EN 13614</w:t>
            </w:r>
          </w:p>
        </w:tc>
        <w:tc>
          <w:tcPr>
            <w:tcW w:w="5135" w:type="dxa"/>
          </w:tcPr>
          <w:p w:rsidR="00E77500" w:rsidRDefault="008C5184" w:rsidP="00E77500">
            <w:r>
              <w:t>Asfalty i lepiszcza asfaltowe – Oznaczanie przyczepności emulsji bitumicznych przez zanurzenie w wodzie – Metoda z kruszywem</w:t>
            </w:r>
          </w:p>
        </w:tc>
      </w:tr>
      <w:tr w:rsidR="00E77500">
        <w:tc>
          <w:tcPr>
            <w:tcW w:w="534" w:type="dxa"/>
          </w:tcPr>
          <w:p w:rsidR="00E77500" w:rsidRDefault="008C5184" w:rsidP="005352A9">
            <w:pPr>
              <w:jc w:val="right"/>
            </w:pPr>
            <w:r>
              <w:t>5</w:t>
            </w:r>
            <w:r w:rsidR="006F66B9">
              <w:t>7</w:t>
            </w:r>
            <w:r>
              <w:t>.</w:t>
            </w:r>
          </w:p>
        </w:tc>
        <w:tc>
          <w:tcPr>
            <w:tcW w:w="1842" w:type="dxa"/>
          </w:tcPr>
          <w:p w:rsidR="00E77500" w:rsidRDefault="008C5184" w:rsidP="00E77500">
            <w:r>
              <w:t>PN-EN 13703</w:t>
            </w:r>
          </w:p>
        </w:tc>
        <w:tc>
          <w:tcPr>
            <w:tcW w:w="5135" w:type="dxa"/>
          </w:tcPr>
          <w:p w:rsidR="00E77500" w:rsidRDefault="008C5184" w:rsidP="00E77500">
            <w:r>
              <w:t>Asfalty i lepiszcza asfaltowe – Oznaczanie energii deformacji</w:t>
            </w:r>
          </w:p>
        </w:tc>
      </w:tr>
      <w:tr w:rsidR="00E77500">
        <w:tc>
          <w:tcPr>
            <w:tcW w:w="534" w:type="dxa"/>
          </w:tcPr>
          <w:p w:rsidR="00E77500" w:rsidRDefault="008C5184" w:rsidP="005352A9">
            <w:pPr>
              <w:jc w:val="right"/>
            </w:pPr>
            <w:r>
              <w:t>5</w:t>
            </w:r>
            <w:r w:rsidR="006F66B9">
              <w:t>8</w:t>
            </w:r>
            <w:r>
              <w:t>.</w:t>
            </w:r>
          </w:p>
        </w:tc>
        <w:tc>
          <w:tcPr>
            <w:tcW w:w="1842" w:type="dxa"/>
          </w:tcPr>
          <w:p w:rsidR="00E77500" w:rsidRDefault="008C5184" w:rsidP="00E77500">
            <w:r>
              <w:t>PN-EN 13808</w:t>
            </w:r>
          </w:p>
        </w:tc>
        <w:tc>
          <w:tcPr>
            <w:tcW w:w="5135" w:type="dxa"/>
          </w:tcPr>
          <w:p w:rsidR="00E77500" w:rsidRDefault="008C5184" w:rsidP="00E77500">
            <w:r>
              <w:t>Asfalty i lepiszcza asfaltowe – Zasady specyfikacji kationowych emulsji asfaltowych</w:t>
            </w:r>
          </w:p>
        </w:tc>
      </w:tr>
      <w:tr w:rsidR="00E77500">
        <w:tc>
          <w:tcPr>
            <w:tcW w:w="534" w:type="dxa"/>
          </w:tcPr>
          <w:p w:rsidR="00E77500" w:rsidRDefault="008C5184" w:rsidP="005352A9">
            <w:pPr>
              <w:jc w:val="right"/>
            </w:pPr>
            <w:r>
              <w:t>5</w:t>
            </w:r>
            <w:r w:rsidR="006F66B9">
              <w:t>9</w:t>
            </w:r>
            <w:r>
              <w:t>.</w:t>
            </w:r>
          </w:p>
        </w:tc>
        <w:tc>
          <w:tcPr>
            <w:tcW w:w="1842" w:type="dxa"/>
          </w:tcPr>
          <w:p w:rsidR="00E77500" w:rsidRDefault="008C5184" w:rsidP="00E77500">
            <w:r>
              <w:t>PN-EN 14023</w:t>
            </w:r>
          </w:p>
        </w:tc>
        <w:tc>
          <w:tcPr>
            <w:tcW w:w="5135" w:type="dxa"/>
          </w:tcPr>
          <w:p w:rsidR="00E77500" w:rsidRDefault="008C5184" w:rsidP="00E77500">
            <w:r>
              <w:t>Asfalty i lepiszcza asfaltowe – Zasady specyfikacji asfaltów modyfikowanych polimerami</w:t>
            </w:r>
          </w:p>
        </w:tc>
      </w:tr>
      <w:tr w:rsidR="00E77500">
        <w:tc>
          <w:tcPr>
            <w:tcW w:w="534" w:type="dxa"/>
          </w:tcPr>
          <w:p w:rsidR="00E77500" w:rsidRDefault="006F66B9" w:rsidP="005352A9">
            <w:pPr>
              <w:jc w:val="right"/>
            </w:pPr>
            <w:r>
              <w:t>60</w:t>
            </w:r>
            <w:r w:rsidR="008C5184">
              <w:t>.</w:t>
            </w:r>
          </w:p>
        </w:tc>
        <w:tc>
          <w:tcPr>
            <w:tcW w:w="1842" w:type="dxa"/>
          </w:tcPr>
          <w:p w:rsidR="00E77500" w:rsidRDefault="008C5184" w:rsidP="00E77500">
            <w:r>
              <w:t>PN-EN 14188-1</w:t>
            </w:r>
          </w:p>
        </w:tc>
        <w:tc>
          <w:tcPr>
            <w:tcW w:w="5135" w:type="dxa"/>
          </w:tcPr>
          <w:p w:rsidR="00E77500" w:rsidRDefault="008C5184" w:rsidP="00E77500">
            <w:r>
              <w:t>Wypełniacze złączy i zalewy – Część 1: Specyfikacja zalew na gorąco</w:t>
            </w:r>
          </w:p>
        </w:tc>
      </w:tr>
      <w:tr w:rsidR="00E77500">
        <w:tc>
          <w:tcPr>
            <w:tcW w:w="534" w:type="dxa"/>
          </w:tcPr>
          <w:p w:rsidR="00E77500" w:rsidRDefault="008C5184" w:rsidP="005352A9">
            <w:pPr>
              <w:jc w:val="right"/>
            </w:pPr>
            <w:r>
              <w:t>6</w:t>
            </w:r>
            <w:r w:rsidR="006F66B9">
              <w:t>1</w:t>
            </w:r>
            <w:r>
              <w:t>.</w:t>
            </w:r>
          </w:p>
        </w:tc>
        <w:tc>
          <w:tcPr>
            <w:tcW w:w="1842" w:type="dxa"/>
          </w:tcPr>
          <w:p w:rsidR="00E77500" w:rsidRDefault="008C5184" w:rsidP="00E77500">
            <w:r>
              <w:t>PN-EN 14188-2</w:t>
            </w:r>
          </w:p>
        </w:tc>
        <w:tc>
          <w:tcPr>
            <w:tcW w:w="5135" w:type="dxa"/>
          </w:tcPr>
          <w:p w:rsidR="00E77500" w:rsidRDefault="008C5184" w:rsidP="00E77500">
            <w:r>
              <w:t>Wypełniacze złączy i zalewy – Część 2: Specyfikacja zalew na zimno</w:t>
            </w:r>
          </w:p>
        </w:tc>
      </w:tr>
      <w:tr w:rsidR="00E77500">
        <w:tc>
          <w:tcPr>
            <w:tcW w:w="534" w:type="dxa"/>
          </w:tcPr>
          <w:p w:rsidR="00E77500" w:rsidRDefault="008C5184" w:rsidP="005352A9">
            <w:pPr>
              <w:jc w:val="right"/>
            </w:pPr>
            <w:r>
              <w:t>6</w:t>
            </w:r>
            <w:r w:rsidR="006F66B9">
              <w:t>2</w:t>
            </w:r>
            <w:r>
              <w:t>.</w:t>
            </w:r>
          </w:p>
        </w:tc>
        <w:tc>
          <w:tcPr>
            <w:tcW w:w="1842" w:type="dxa"/>
          </w:tcPr>
          <w:p w:rsidR="00E77500" w:rsidRDefault="008C5184" w:rsidP="00E77500">
            <w:r>
              <w:t>PN-EN 22592</w:t>
            </w:r>
          </w:p>
        </w:tc>
        <w:tc>
          <w:tcPr>
            <w:tcW w:w="5135" w:type="dxa"/>
          </w:tcPr>
          <w:p w:rsidR="00E77500" w:rsidRDefault="00600ED3" w:rsidP="00E77500">
            <w:r>
              <w:t>Przetwory naftowe – Oznaczanie temperatury zapłonu i palenia – Pomiar metodą otwartego tygla Clevelanda</w:t>
            </w:r>
          </w:p>
        </w:tc>
      </w:tr>
      <w:tr w:rsidR="00E77500">
        <w:tc>
          <w:tcPr>
            <w:tcW w:w="534" w:type="dxa"/>
          </w:tcPr>
          <w:p w:rsidR="00E77500" w:rsidRDefault="00600ED3" w:rsidP="005352A9">
            <w:pPr>
              <w:jc w:val="right"/>
            </w:pPr>
            <w:r>
              <w:t>6</w:t>
            </w:r>
            <w:r w:rsidR="006F66B9">
              <w:t>3</w:t>
            </w:r>
            <w:r>
              <w:t>.</w:t>
            </w:r>
          </w:p>
        </w:tc>
        <w:tc>
          <w:tcPr>
            <w:tcW w:w="1842" w:type="dxa"/>
          </w:tcPr>
          <w:p w:rsidR="00E77500" w:rsidRDefault="00600ED3" w:rsidP="00E77500">
            <w:r>
              <w:t>PN-EN ISO 2592</w:t>
            </w:r>
          </w:p>
        </w:tc>
        <w:tc>
          <w:tcPr>
            <w:tcW w:w="5135" w:type="dxa"/>
          </w:tcPr>
          <w:p w:rsidR="00E77500" w:rsidRDefault="00600ED3" w:rsidP="00E77500">
            <w:r>
              <w:t>Oznaczanie temperatury zapłonu i palenia – Metoda otwartego tygla Clevelanda</w:t>
            </w:r>
          </w:p>
        </w:tc>
      </w:tr>
    </w:tbl>
    <w:p w:rsidR="00E77500" w:rsidRDefault="00600ED3" w:rsidP="00600ED3">
      <w:pPr>
        <w:pStyle w:val="Nagwek2"/>
      </w:pPr>
      <w:r>
        <w:t>10.3. Wymagania techniczne</w:t>
      </w:r>
    </w:p>
    <w:p w:rsidR="00C31733" w:rsidRDefault="00600ED3" w:rsidP="00C31733">
      <w:pPr>
        <w:numPr>
          <w:ilvl w:val="0"/>
          <w:numId w:val="28"/>
        </w:numPr>
        <w:textAlignment w:val="auto"/>
      </w:pPr>
      <w:r>
        <w:t>WT-1 Kruszywa 20</w:t>
      </w:r>
      <w:r w:rsidR="00D63034">
        <w:t>10</w:t>
      </w:r>
      <w:r>
        <w:t xml:space="preserve">. Kruszywa do mieszanek mineralno-asfaltowych i powierzchniowych utrwaleń na drogach </w:t>
      </w:r>
      <w:r w:rsidR="00D63034">
        <w:t>krajowych</w:t>
      </w:r>
      <w:r w:rsidR="00B660B9">
        <w:t xml:space="preserve"> </w:t>
      </w:r>
      <w:r w:rsidR="00C31733">
        <w:t xml:space="preserve">- Zarządzenie </w:t>
      </w:r>
      <w:r w:rsidR="00B660B9">
        <w:t>n</w:t>
      </w:r>
      <w:r w:rsidR="00C31733">
        <w:t>r 102 Generalnego Dyrek</w:t>
      </w:r>
      <w:r w:rsidR="00B660B9">
        <w:t>tora Dróg Krajowych i Autostrad</w:t>
      </w:r>
      <w:r w:rsidR="00340AEF">
        <w:t xml:space="preserve"> z dnia 19 listopada 2010 r.</w:t>
      </w:r>
    </w:p>
    <w:p w:rsidR="00C31733" w:rsidRDefault="00600ED3" w:rsidP="00C31733">
      <w:pPr>
        <w:numPr>
          <w:ilvl w:val="0"/>
          <w:numId w:val="28"/>
        </w:numPr>
        <w:textAlignment w:val="auto"/>
      </w:pPr>
      <w:r>
        <w:t>WT-2 Nawierzchnie asfaltowe 20</w:t>
      </w:r>
      <w:r w:rsidR="00D63034">
        <w:t>10</w:t>
      </w:r>
      <w:r>
        <w:t xml:space="preserve">. Nawierzchnie asfaltowe na drogach </w:t>
      </w:r>
      <w:r w:rsidR="00D63034">
        <w:t>krajowych</w:t>
      </w:r>
      <w:r w:rsidR="00C31733">
        <w:t xml:space="preserve"> - Zarządzenie </w:t>
      </w:r>
      <w:r w:rsidR="00B660B9">
        <w:t>n</w:t>
      </w:r>
      <w:r w:rsidR="00C31733">
        <w:t>r 102 Generalnego Dyrektora Dróg Krajowych i Autostrad</w:t>
      </w:r>
      <w:r w:rsidR="00340AEF">
        <w:t xml:space="preserve"> z dnia 19 listopada 2010 r</w:t>
      </w:r>
      <w:r w:rsidR="00C31733">
        <w:t>.</w:t>
      </w:r>
    </w:p>
    <w:p w:rsidR="00600ED3" w:rsidRDefault="00600ED3" w:rsidP="00B660B9">
      <w:pPr>
        <w:numPr>
          <w:ilvl w:val="0"/>
          <w:numId w:val="28"/>
        </w:numPr>
        <w:ind w:left="454" w:hanging="454"/>
      </w:pPr>
      <w:r>
        <w:t>WT-3 Emulsje asfaltowe 2009. Kationowe emulsje asfaltowe na drogach publicznych</w:t>
      </w:r>
    </w:p>
    <w:p w:rsidR="00600ED3" w:rsidRDefault="00600ED3" w:rsidP="00600ED3">
      <w:pPr>
        <w:pStyle w:val="Nagwek2"/>
      </w:pPr>
      <w:r>
        <w:t>10.4. Inne dokumenty</w:t>
      </w:r>
    </w:p>
    <w:p w:rsidR="00600ED3" w:rsidRDefault="00600ED3" w:rsidP="00B660B9">
      <w:pPr>
        <w:numPr>
          <w:ilvl w:val="0"/>
          <w:numId w:val="29"/>
        </w:numPr>
        <w:ind w:left="454" w:hanging="454"/>
      </w:pPr>
      <w:r>
        <w:t>Rozporządzenie Ministra Transportu i Gospodarki Morskiej z dnia 2 marca 1999 r. w sprawie warunków technicznych, jakim powinny odpowiadać drogi publiczne i ich usytuowanie (Dz.U. nr 43, poz. 430)</w:t>
      </w:r>
    </w:p>
    <w:p w:rsidR="00600ED3" w:rsidRDefault="00600ED3" w:rsidP="00B660B9">
      <w:pPr>
        <w:numPr>
          <w:ilvl w:val="0"/>
          <w:numId w:val="29"/>
        </w:numPr>
        <w:ind w:left="454" w:hanging="454"/>
      </w:pPr>
      <w:r>
        <w:t>Katalog typowych konstrukcji nawierzchni podatnych i półsztywnych. Generalna Dyrekcja Dróg Publicznych – Instytut Badawczy Dróg i Mostów, Warszawa 1997</w:t>
      </w:r>
    </w:p>
    <w:p w:rsidR="00600ED3" w:rsidRPr="00600ED3" w:rsidRDefault="00600ED3" w:rsidP="00600ED3"/>
    <w:sectPr w:rsidR="00600ED3" w:rsidRPr="00600ED3" w:rsidSect="00E309F9">
      <w:headerReference w:type="even" r:id="rId12"/>
      <w:headerReference w:type="first" r:id="rId13"/>
      <w:pgSz w:w="11907" w:h="16840" w:code="9"/>
      <w:pgMar w:top="963" w:right="2268" w:bottom="709" w:left="2268" w:header="0" w:footer="283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19D" w:rsidRDefault="00E0219D">
      <w:r>
        <w:separator/>
      </w:r>
    </w:p>
  </w:endnote>
  <w:endnote w:type="continuationSeparator" w:id="0">
    <w:p w:rsidR="00E0219D" w:rsidRDefault="00E02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1" w:fontKey="{0CA22300-CA03-4948-BA47-6CF29B020C52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B0728704-98D0-4336-9849-DAB40CD9E1A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0B149879-D9D3-4750-B505-9463294DCC0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46F43A41-BA20-41CB-99EA-619ECF39B4C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19D" w:rsidRDefault="00E0219D">
      <w:r>
        <w:separator/>
      </w:r>
    </w:p>
  </w:footnote>
  <w:footnote w:type="continuationSeparator" w:id="0">
    <w:p w:rsidR="00E0219D" w:rsidRDefault="00E021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578" w:rsidRDefault="00CD0578"/>
  <w:tbl>
    <w:tblPr>
      <w:tblW w:w="0" w:type="auto"/>
      <w:tblBorders>
        <w:bottom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71"/>
      <w:gridCol w:w="4820"/>
      <w:gridCol w:w="918"/>
    </w:tblGrid>
    <w:tr w:rsidR="00CD0578">
      <w:tc>
        <w:tcPr>
          <w:tcW w:w="1771" w:type="dxa"/>
        </w:tcPr>
        <w:p w:rsidR="00CD0578" w:rsidRDefault="00CD0578">
          <w:pPr>
            <w:pStyle w:val="Nagwek"/>
            <w:spacing w:after="120"/>
            <w:rPr>
              <w:sz w:val="20"/>
            </w:rPr>
          </w:pPr>
          <w:r>
            <w:rPr>
              <w:rFonts w:ascii="Times New Roman" w:hAnsi="Times New Roman"/>
              <w:i/>
              <w:sz w:val="20"/>
            </w:rPr>
            <w:t>D-05.03.13a</w:t>
          </w:r>
        </w:p>
      </w:tc>
      <w:tc>
        <w:tcPr>
          <w:tcW w:w="4820" w:type="dxa"/>
        </w:tcPr>
        <w:p w:rsidR="00CD0578" w:rsidRDefault="00CD0578">
          <w:pPr>
            <w:pStyle w:val="Nagwek"/>
            <w:rPr>
              <w:sz w:val="20"/>
            </w:rPr>
          </w:pPr>
          <w:r>
            <w:rPr>
              <w:rFonts w:ascii="Times New Roman" w:hAnsi="Times New Roman"/>
              <w:i/>
              <w:sz w:val="20"/>
            </w:rPr>
            <w:t>Nawierzchnia z mieszanki mastyksowo-grysowej (SMA) wg WT-1 i WT-2 z 2010 r.</w:t>
          </w:r>
        </w:p>
      </w:tc>
      <w:tc>
        <w:tcPr>
          <w:tcW w:w="918" w:type="dxa"/>
        </w:tcPr>
        <w:p w:rsidR="00CD0578" w:rsidRDefault="00CD0578">
          <w:pPr>
            <w:pStyle w:val="Nagwek"/>
            <w:jc w:val="right"/>
            <w:rPr>
              <w:sz w:val="20"/>
            </w:rPr>
          </w:pPr>
          <w:r>
            <w:rPr>
              <w:rStyle w:val="Numerstrony"/>
              <w:rFonts w:ascii="Times New Roman" w:hAnsi="Times New Roman"/>
              <w:sz w:val="20"/>
            </w:rPr>
            <w:fldChar w:fldCharType="begin"/>
          </w:r>
          <w:r>
            <w:rPr>
              <w:rStyle w:val="Numerstrony"/>
              <w:rFonts w:ascii="Times New Roman" w:hAnsi="Times New Roman"/>
              <w:sz w:val="20"/>
            </w:rPr>
            <w:instrText xml:space="preserve"> PAGE </w:instrText>
          </w:r>
          <w:r>
            <w:rPr>
              <w:rStyle w:val="Numerstrony"/>
              <w:rFonts w:ascii="Times New Roman" w:hAnsi="Times New Roman"/>
              <w:sz w:val="20"/>
            </w:rPr>
            <w:fldChar w:fldCharType="separate"/>
          </w:r>
          <w:r w:rsidR="00097EF7">
            <w:rPr>
              <w:rStyle w:val="Numerstrony"/>
              <w:rFonts w:ascii="Times New Roman" w:hAnsi="Times New Roman"/>
              <w:noProof/>
              <w:sz w:val="20"/>
            </w:rPr>
            <w:t>19</w:t>
          </w:r>
          <w:r>
            <w:rPr>
              <w:rStyle w:val="Numerstrony"/>
              <w:rFonts w:ascii="Times New Roman" w:hAnsi="Times New Roman"/>
              <w:sz w:val="20"/>
            </w:rPr>
            <w:fldChar w:fldCharType="end"/>
          </w:r>
        </w:p>
      </w:tc>
    </w:tr>
  </w:tbl>
  <w:p w:rsidR="00CD0578" w:rsidRDefault="00CD0578">
    <w:pPr>
      <w:pStyle w:val="Nagwek"/>
      <w:rPr>
        <w:rFonts w:ascii="Times New Roman" w:hAnsi="Times New Roman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578" w:rsidRDefault="00CD0578">
    <w:pPr>
      <w:pStyle w:val="Nagwek"/>
      <w:rPr>
        <w:rFonts w:ascii="Times New Roman" w:hAnsi="Times New Roman"/>
        <w:sz w:val="20"/>
      </w:rPr>
    </w:pPr>
  </w:p>
  <w:tbl>
    <w:tblPr>
      <w:tblW w:w="0" w:type="auto"/>
      <w:tblBorders>
        <w:bottom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"/>
      <w:gridCol w:w="4819"/>
      <w:gridCol w:w="1769"/>
    </w:tblGrid>
    <w:tr w:rsidR="00CD0578">
      <w:tc>
        <w:tcPr>
          <w:tcW w:w="921" w:type="dxa"/>
          <w:tcBorders>
            <w:bottom w:val="single" w:sz="6" w:space="0" w:color="auto"/>
          </w:tcBorders>
        </w:tcPr>
        <w:p w:rsidR="00CD0578" w:rsidRDefault="00CD0578">
          <w:pPr>
            <w:pStyle w:val="Nagwek"/>
            <w:spacing w:after="120"/>
            <w:rPr>
              <w:rFonts w:ascii="Times New Roman" w:hAnsi="Times New Roman"/>
              <w:sz w:val="20"/>
            </w:rPr>
          </w:pPr>
          <w:r>
            <w:rPr>
              <w:rStyle w:val="Numerstrony"/>
              <w:rFonts w:ascii="Times New Roman" w:hAnsi="Times New Roman"/>
              <w:sz w:val="20"/>
            </w:rPr>
            <w:fldChar w:fldCharType="begin"/>
          </w:r>
          <w:r>
            <w:rPr>
              <w:rStyle w:val="Numerstrony"/>
              <w:rFonts w:ascii="Times New Roman" w:hAnsi="Times New Roman"/>
              <w:sz w:val="20"/>
            </w:rPr>
            <w:instrText xml:space="preserve"> PAGE </w:instrText>
          </w:r>
          <w:r>
            <w:rPr>
              <w:rStyle w:val="Numerstrony"/>
              <w:rFonts w:ascii="Times New Roman" w:hAnsi="Times New Roman"/>
              <w:sz w:val="20"/>
            </w:rPr>
            <w:fldChar w:fldCharType="separate"/>
          </w:r>
          <w:r w:rsidR="00097EF7">
            <w:rPr>
              <w:rStyle w:val="Numerstrony"/>
              <w:rFonts w:ascii="Times New Roman" w:hAnsi="Times New Roman"/>
              <w:noProof/>
              <w:sz w:val="20"/>
            </w:rPr>
            <w:t>4</w:t>
          </w:r>
          <w:r>
            <w:rPr>
              <w:rStyle w:val="Numerstrony"/>
              <w:rFonts w:ascii="Times New Roman" w:hAnsi="Times New Roman"/>
              <w:sz w:val="20"/>
            </w:rPr>
            <w:fldChar w:fldCharType="end"/>
          </w:r>
        </w:p>
      </w:tc>
      <w:tc>
        <w:tcPr>
          <w:tcW w:w="4819" w:type="dxa"/>
        </w:tcPr>
        <w:p w:rsidR="00CD0578" w:rsidRDefault="00CD0578">
          <w:pPr>
            <w:pStyle w:val="Nagwek"/>
            <w:jc w:val="right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i/>
              <w:sz w:val="20"/>
            </w:rPr>
            <w:t>Nawierzchnia z mieszanki mastyksowo-grysowej (SMA) wg WT-1 i WT-2 z 2010 r.</w:t>
          </w:r>
        </w:p>
      </w:tc>
      <w:tc>
        <w:tcPr>
          <w:tcW w:w="1769" w:type="dxa"/>
        </w:tcPr>
        <w:p w:rsidR="00CD0578" w:rsidRDefault="00CD0578">
          <w:pPr>
            <w:pStyle w:val="Nagwek"/>
            <w:jc w:val="right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i/>
              <w:sz w:val="20"/>
            </w:rPr>
            <w:t>D-05.03.13a</w:t>
          </w:r>
        </w:p>
      </w:tc>
    </w:tr>
  </w:tbl>
  <w:p w:rsidR="00CD0578" w:rsidRDefault="00CD0578">
    <w:pPr>
      <w:pStyle w:val="Nagwek"/>
      <w:rPr>
        <w:rFonts w:ascii="Times New Roman" w:hAnsi="Times New Roman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578" w:rsidRDefault="00CD0578">
    <w:pPr>
      <w:pStyle w:val="Nagwek"/>
      <w:rPr>
        <w:sz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1ABAA674"/>
    <w:lvl w:ilvl="0">
      <w:numFmt w:val="bullet"/>
      <w:lvlText w:val="*"/>
      <w:lvlJc w:val="left"/>
    </w:lvl>
  </w:abstractNum>
  <w:abstractNum w:abstractNumId="1" w15:restartNumberingAfterBreak="0">
    <w:nsid w:val="03FA41BC"/>
    <w:multiLevelType w:val="hybridMultilevel"/>
    <w:tmpl w:val="AF70FF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96E08"/>
    <w:multiLevelType w:val="hybridMultilevel"/>
    <w:tmpl w:val="7FE636FE"/>
    <w:lvl w:ilvl="0" w:tplc="462A2F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221FDB"/>
    <w:multiLevelType w:val="hybridMultilevel"/>
    <w:tmpl w:val="AB94EBFA"/>
    <w:lvl w:ilvl="0" w:tplc="7D0A56CA">
      <w:start w:val="1"/>
      <w:numFmt w:val="bullet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21248"/>
    <w:multiLevelType w:val="hybridMultilevel"/>
    <w:tmpl w:val="097641FC"/>
    <w:lvl w:ilvl="0" w:tplc="462A2F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A67AB3"/>
    <w:multiLevelType w:val="singleLevel"/>
    <w:tmpl w:val="CAB05A7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6114692"/>
    <w:multiLevelType w:val="hybridMultilevel"/>
    <w:tmpl w:val="07D4B486"/>
    <w:lvl w:ilvl="0" w:tplc="7D0A56CA">
      <w:start w:val="1"/>
      <w:numFmt w:val="bullet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11D03"/>
    <w:multiLevelType w:val="hybridMultilevel"/>
    <w:tmpl w:val="3AD42ADE"/>
    <w:lvl w:ilvl="0" w:tplc="92BEE5C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0A56CA">
      <w:start w:val="1"/>
      <w:numFmt w:val="bullet"/>
      <w:lvlText w:val="–"/>
      <w:lvlJc w:val="left"/>
      <w:pPr>
        <w:tabs>
          <w:tab w:val="num" w:pos="1477"/>
        </w:tabs>
        <w:ind w:left="1477" w:hanging="397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377250"/>
    <w:multiLevelType w:val="hybridMultilevel"/>
    <w:tmpl w:val="767E2370"/>
    <w:lvl w:ilvl="0" w:tplc="7D0A56CA">
      <w:start w:val="1"/>
      <w:numFmt w:val="bullet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4E17E6"/>
    <w:multiLevelType w:val="multilevel"/>
    <w:tmpl w:val="5436ED70"/>
    <w:lvl w:ilvl="0">
      <w:start w:val="66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01B6A1F"/>
    <w:multiLevelType w:val="hybridMultilevel"/>
    <w:tmpl w:val="150E3E66"/>
    <w:lvl w:ilvl="0" w:tplc="F4BC8016">
      <w:start w:val="1"/>
      <w:numFmt w:val="bullet"/>
      <w:lvlText w:val=""/>
      <w:lvlJc w:val="left"/>
      <w:pPr>
        <w:tabs>
          <w:tab w:val="num" w:pos="1505"/>
        </w:tabs>
        <w:ind w:left="1505" w:hanging="425"/>
      </w:pPr>
      <w:rPr>
        <w:rFonts w:ascii="Symbol" w:hAnsi="Symbol" w:hint="default"/>
      </w:rPr>
    </w:lvl>
    <w:lvl w:ilvl="1" w:tplc="DF6A7B38">
      <w:start w:val="1"/>
      <w:numFmt w:val="lowerLetter"/>
      <w:lvlText w:val="%2)"/>
      <w:lvlJc w:val="left"/>
      <w:pPr>
        <w:tabs>
          <w:tab w:val="num" w:pos="1505"/>
        </w:tabs>
        <w:ind w:left="1505" w:hanging="425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A15D5"/>
    <w:multiLevelType w:val="hybridMultilevel"/>
    <w:tmpl w:val="A66CF3B6"/>
    <w:lvl w:ilvl="0" w:tplc="7D0A56CA">
      <w:start w:val="1"/>
      <w:numFmt w:val="bullet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505A2"/>
    <w:multiLevelType w:val="hybridMultilevel"/>
    <w:tmpl w:val="988EED5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3661A4"/>
    <w:multiLevelType w:val="hybridMultilevel"/>
    <w:tmpl w:val="2294FAE8"/>
    <w:lvl w:ilvl="0" w:tplc="0B761AF2">
      <w:start w:val="1"/>
      <w:numFmt w:val="bullet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411CF7"/>
    <w:multiLevelType w:val="hybridMultilevel"/>
    <w:tmpl w:val="E6E68940"/>
    <w:lvl w:ilvl="0" w:tplc="7D0A56CA">
      <w:start w:val="1"/>
      <w:numFmt w:val="bullet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CA004F"/>
    <w:multiLevelType w:val="hybridMultilevel"/>
    <w:tmpl w:val="03D8BCF8"/>
    <w:lvl w:ilvl="0" w:tplc="A01AAA7C">
      <w:start w:val="1"/>
      <w:numFmt w:val="decimal"/>
      <w:lvlText w:val="%1)"/>
      <w:lvlJc w:val="left"/>
      <w:pPr>
        <w:tabs>
          <w:tab w:val="num" w:pos="681"/>
        </w:tabs>
        <w:ind w:left="681" w:hanging="227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895C88"/>
    <w:multiLevelType w:val="hybridMultilevel"/>
    <w:tmpl w:val="1DE88EE0"/>
    <w:lvl w:ilvl="0" w:tplc="92BEE5C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E565034"/>
    <w:multiLevelType w:val="hybridMultilevel"/>
    <w:tmpl w:val="2440066E"/>
    <w:lvl w:ilvl="0" w:tplc="7D0A56CA">
      <w:start w:val="1"/>
      <w:numFmt w:val="bullet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91049"/>
    <w:multiLevelType w:val="hybridMultilevel"/>
    <w:tmpl w:val="65144652"/>
    <w:lvl w:ilvl="0" w:tplc="C4906F98">
      <w:start w:val="64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8567F35"/>
    <w:multiLevelType w:val="hybridMultilevel"/>
    <w:tmpl w:val="B60452F0"/>
    <w:lvl w:ilvl="0" w:tplc="7D0A56CA">
      <w:start w:val="1"/>
      <w:numFmt w:val="bullet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CB55DA"/>
    <w:multiLevelType w:val="singleLevel"/>
    <w:tmpl w:val="8B5AA714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41273A60"/>
    <w:multiLevelType w:val="hybridMultilevel"/>
    <w:tmpl w:val="813A196A"/>
    <w:lvl w:ilvl="0" w:tplc="E9A4CC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BD2CB5"/>
    <w:multiLevelType w:val="hybridMultilevel"/>
    <w:tmpl w:val="8B583284"/>
    <w:lvl w:ilvl="0" w:tplc="7D0A56CA">
      <w:start w:val="1"/>
      <w:numFmt w:val="bullet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404F7D"/>
    <w:multiLevelType w:val="hybridMultilevel"/>
    <w:tmpl w:val="6152DEE2"/>
    <w:lvl w:ilvl="0" w:tplc="7D0A56CA">
      <w:start w:val="1"/>
      <w:numFmt w:val="bullet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BE5F9E"/>
    <w:multiLevelType w:val="hybridMultilevel"/>
    <w:tmpl w:val="DA3CBCE4"/>
    <w:lvl w:ilvl="0" w:tplc="7D0A56CA">
      <w:start w:val="1"/>
      <w:numFmt w:val="bullet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857C0"/>
    <w:multiLevelType w:val="multilevel"/>
    <w:tmpl w:val="FF3C5306"/>
    <w:lvl w:ilvl="0">
      <w:start w:val="6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2B4421"/>
    <w:multiLevelType w:val="hybridMultilevel"/>
    <w:tmpl w:val="F64ECA7A"/>
    <w:lvl w:ilvl="0" w:tplc="7D0A56CA">
      <w:start w:val="1"/>
      <w:numFmt w:val="bullet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A32313"/>
    <w:multiLevelType w:val="hybridMultilevel"/>
    <w:tmpl w:val="9DDECBA0"/>
    <w:lvl w:ilvl="0" w:tplc="0B40E93A">
      <w:start w:val="1"/>
      <w:numFmt w:val="bullet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0C3686"/>
    <w:multiLevelType w:val="hybridMultilevel"/>
    <w:tmpl w:val="D87C99F8"/>
    <w:lvl w:ilvl="0" w:tplc="7D0A56CA">
      <w:start w:val="1"/>
      <w:numFmt w:val="bullet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386DAC"/>
    <w:multiLevelType w:val="hybridMultilevel"/>
    <w:tmpl w:val="3A0E87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92336E2"/>
    <w:multiLevelType w:val="hybridMultilevel"/>
    <w:tmpl w:val="F4DE6A78"/>
    <w:lvl w:ilvl="0" w:tplc="B57866CC">
      <w:start w:val="67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13"/>
  </w:num>
  <w:num w:numId="3">
    <w:abstractNumId w:val="10"/>
  </w:num>
  <w:num w:numId="4">
    <w:abstractNumId w:val="21"/>
  </w:num>
  <w:num w:numId="5">
    <w:abstractNumId w:val="20"/>
  </w:num>
  <w:num w:numId="6">
    <w:abstractNumId w:val="5"/>
  </w:num>
  <w:num w:numId="7">
    <w:abstractNumId w:val="12"/>
  </w:num>
  <w:num w:numId="8">
    <w:abstractNumId w:val="1"/>
  </w:num>
  <w:num w:numId="9">
    <w:abstractNumId w:val="15"/>
  </w:num>
  <w:num w:numId="10">
    <w:abstractNumId w:val="2"/>
  </w:num>
  <w:num w:numId="11">
    <w:abstractNumId w:val="8"/>
  </w:num>
  <w:num w:numId="12">
    <w:abstractNumId w:val="4"/>
  </w:num>
  <w:num w:numId="13">
    <w:abstractNumId w:val="7"/>
  </w:num>
  <w:num w:numId="14">
    <w:abstractNumId w:val="16"/>
  </w:num>
  <w:num w:numId="15">
    <w:abstractNumId w:val="29"/>
  </w:num>
  <w:num w:numId="16">
    <w:abstractNumId w:val="28"/>
  </w:num>
  <w:num w:numId="17">
    <w:abstractNumId w:val="26"/>
  </w:num>
  <w:num w:numId="18">
    <w:abstractNumId w:val="24"/>
  </w:num>
  <w:num w:numId="19">
    <w:abstractNumId w:val="3"/>
  </w:num>
  <w:num w:numId="20">
    <w:abstractNumId w:val="17"/>
  </w:num>
  <w:num w:numId="21">
    <w:abstractNumId w:val="11"/>
  </w:num>
  <w:num w:numId="22">
    <w:abstractNumId w:val="14"/>
  </w:num>
  <w:num w:numId="23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0"/>
        </w:rPr>
      </w:lvl>
    </w:lvlOverride>
  </w:num>
  <w:num w:numId="24">
    <w:abstractNumId w:val="19"/>
  </w:num>
  <w:num w:numId="25">
    <w:abstractNumId w:val="22"/>
  </w:num>
  <w:num w:numId="26">
    <w:abstractNumId w:val="23"/>
  </w:num>
  <w:num w:numId="27">
    <w:abstractNumId w:val="6"/>
  </w:num>
  <w:num w:numId="28">
    <w:abstractNumId w:val="18"/>
  </w:num>
  <w:num w:numId="29">
    <w:abstractNumId w:val="30"/>
  </w:num>
  <w:num w:numId="30">
    <w:abstractNumId w:val="25"/>
  </w:num>
  <w:num w:numId="31">
    <w:abstractNumId w:val="9"/>
  </w:num>
  <w:num w:numId="32">
    <w:abstractNumId w:val="18"/>
    <w:lvlOverride w:ilvl="0">
      <w:startOverride w:val="6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3B2"/>
    <w:rsid w:val="000100D9"/>
    <w:rsid w:val="000215EC"/>
    <w:rsid w:val="00037AD8"/>
    <w:rsid w:val="00055AB2"/>
    <w:rsid w:val="0006352F"/>
    <w:rsid w:val="00065585"/>
    <w:rsid w:val="00082A12"/>
    <w:rsid w:val="00082A5C"/>
    <w:rsid w:val="000869E2"/>
    <w:rsid w:val="00097EF7"/>
    <w:rsid w:val="000B2586"/>
    <w:rsid w:val="000B75C7"/>
    <w:rsid w:val="000C6DC7"/>
    <w:rsid w:val="000D2174"/>
    <w:rsid w:val="000D4BF4"/>
    <w:rsid w:val="000F093A"/>
    <w:rsid w:val="001016D7"/>
    <w:rsid w:val="00114E78"/>
    <w:rsid w:val="0012154F"/>
    <w:rsid w:val="00132F10"/>
    <w:rsid w:val="00136088"/>
    <w:rsid w:val="001423E0"/>
    <w:rsid w:val="001606CD"/>
    <w:rsid w:val="00161488"/>
    <w:rsid w:val="001614BD"/>
    <w:rsid w:val="00166F0F"/>
    <w:rsid w:val="00173F82"/>
    <w:rsid w:val="0018152F"/>
    <w:rsid w:val="001844CA"/>
    <w:rsid w:val="00187E3E"/>
    <w:rsid w:val="00194D32"/>
    <w:rsid w:val="00195BC6"/>
    <w:rsid w:val="001A5948"/>
    <w:rsid w:val="001B11BA"/>
    <w:rsid w:val="001C078D"/>
    <w:rsid w:val="001C1EB4"/>
    <w:rsid w:val="001C210B"/>
    <w:rsid w:val="001D3F9D"/>
    <w:rsid w:val="001D5224"/>
    <w:rsid w:val="001D53A1"/>
    <w:rsid w:val="001E5404"/>
    <w:rsid w:val="001E6247"/>
    <w:rsid w:val="0020330B"/>
    <w:rsid w:val="002057A0"/>
    <w:rsid w:val="00207352"/>
    <w:rsid w:val="00210103"/>
    <w:rsid w:val="00210752"/>
    <w:rsid w:val="0021345A"/>
    <w:rsid w:val="0022374F"/>
    <w:rsid w:val="00224A45"/>
    <w:rsid w:val="00225132"/>
    <w:rsid w:val="0023519A"/>
    <w:rsid w:val="002369E1"/>
    <w:rsid w:val="00243343"/>
    <w:rsid w:val="002448BF"/>
    <w:rsid w:val="00253518"/>
    <w:rsid w:val="00254A34"/>
    <w:rsid w:val="00261A18"/>
    <w:rsid w:val="00287577"/>
    <w:rsid w:val="002A6A5E"/>
    <w:rsid w:val="002B26DC"/>
    <w:rsid w:val="002C5FB0"/>
    <w:rsid w:val="002F13C3"/>
    <w:rsid w:val="002F2DAC"/>
    <w:rsid w:val="002F7B13"/>
    <w:rsid w:val="00302814"/>
    <w:rsid w:val="003048F0"/>
    <w:rsid w:val="00310FDC"/>
    <w:rsid w:val="00313E21"/>
    <w:rsid w:val="00316425"/>
    <w:rsid w:val="003225B2"/>
    <w:rsid w:val="00326B2D"/>
    <w:rsid w:val="003350A6"/>
    <w:rsid w:val="00340AEF"/>
    <w:rsid w:val="00346A7C"/>
    <w:rsid w:val="003522ED"/>
    <w:rsid w:val="003620B4"/>
    <w:rsid w:val="003647DE"/>
    <w:rsid w:val="003702A6"/>
    <w:rsid w:val="00370AA1"/>
    <w:rsid w:val="0037158B"/>
    <w:rsid w:val="0037163E"/>
    <w:rsid w:val="00375462"/>
    <w:rsid w:val="003844B0"/>
    <w:rsid w:val="003853C8"/>
    <w:rsid w:val="00396D8A"/>
    <w:rsid w:val="003A5636"/>
    <w:rsid w:val="003B5BE4"/>
    <w:rsid w:val="003C5E4A"/>
    <w:rsid w:val="003D78A8"/>
    <w:rsid w:val="003E70B3"/>
    <w:rsid w:val="00401967"/>
    <w:rsid w:val="00402022"/>
    <w:rsid w:val="00402943"/>
    <w:rsid w:val="004069BC"/>
    <w:rsid w:val="004102D8"/>
    <w:rsid w:val="00417334"/>
    <w:rsid w:val="00422874"/>
    <w:rsid w:val="004229A9"/>
    <w:rsid w:val="00424B4B"/>
    <w:rsid w:val="00425365"/>
    <w:rsid w:val="00427FC5"/>
    <w:rsid w:val="00432658"/>
    <w:rsid w:val="00434AF9"/>
    <w:rsid w:val="00445CFF"/>
    <w:rsid w:val="004560A8"/>
    <w:rsid w:val="00456518"/>
    <w:rsid w:val="0047538A"/>
    <w:rsid w:val="00483BB8"/>
    <w:rsid w:val="0049233D"/>
    <w:rsid w:val="0049673A"/>
    <w:rsid w:val="004A2FB0"/>
    <w:rsid w:val="004A3123"/>
    <w:rsid w:val="004A59F7"/>
    <w:rsid w:val="004A64F9"/>
    <w:rsid w:val="004C4994"/>
    <w:rsid w:val="004C5DD1"/>
    <w:rsid w:val="004D7569"/>
    <w:rsid w:val="004E45A3"/>
    <w:rsid w:val="004E4A75"/>
    <w:rsid w:val="004E538C"/>
    <w:rsid w:val="004F1948"/>
    <w:rsid w:val="004F5AEF"/>
    <w:rsid w:val="004F71B1"/>
    <w:rsid w:val="004F7A67"/>
    <w:rsid w:val="005014BC"/>
    <w:rsid w:val="00507D20"/>
    <w:rsid w:val="00521DFE"/>
    <w:rsid w:val="005352A9"/>
    <w:rsid w:val="00550184"/>
    <w:rsid w:val="00554326"/>
    <w:rsid w:val="00570F9F"/>
    <w:rsid w:val="00572030"/>
    <w:rsid w:val="005728AF"/>
    <w:rsid w:val="00576857"/>
    <w:rsid w:val="00580F55"/>
    <w:rsid w:val="0058736D"/>
    <w:rsid w:val="00595AF2"/>
    <w:rsid w:val="00597479"/>
    <w:rsid w:val="005A1A78"/>
    <w:rsid w:val="005B401D"/>
    <w:rsid w:val="005B72CE"/>
    <w:rsid w:val="005C665E"/>
    <w:rsid w:val="005D1E2B"/>
    <w:rsid w:val="005D71E2"/>
    <w:rsid w:val="005E3108"/>
    <w:rsid w:val="005F6AA3"/>
    <w:rsid w:val="00600ED3"/>
    <w:rsid w:val="00642445"/>
    <w:rsid w:val="0064325B"/>
    <w:rsid w:val="00654DD7"/>
    <w:rsid w:val="006A4CFB"/>
    <w:rsid w:val="006A5908"/>
    <w:rsid w:val="006B3789"/>
    <w:rsid w:val="006C2DB8"/>
    <w:rsid w:val="006D115F"/>
    <w:rsid w:val="006E0B04"/>
    <w:rsid w:val="006F15FD"/>
    <w:rsid w:val="006F66B9"/>
    <w:rsid w:val="00747086"/>
    <w:rsid w:val="007549D4"/>
    <w:rsid w:val="00754F4B"/>
    <w:rsid w:val="007755B6"/>
    <w:rsid w:val="007816D1"/>
    <w:rsid w:val="00786F42"/>
    <w:rsid w:val="007A0AD1"/>
    <w:rsid w:val="007A0E8B"/>
    <w:rsid w:val="007A0F78"/>
    <w:rsid w:val="007A34E8"/>
    <w:rsid w:val="007A7E9F"/>
    <w:rsid w:val="007B226A"/>
    <w:rsid w:val="007C33A3"/>
    <w:rsid w:val="007E330E"/>
    <w:rsid w:val="007E3B93"/>
    <w:rsid w:val="007F3FE7"/>
    <w:rsid w:val="0081002F"/>
    <w:rsid w:val="0081716F"/>
    <w:rsid w:val="00832EFA"/>
    <w:rsid w:val="008361FF"/>
    <w:rsid w:val="00865B68"/>
    <w:rsid w:val="00880443"/>
    <w:rsid w:val="00891824"/>
    <w:rsid w:val="008A570B"/>
    <w:rsid w:val="008A58B9"/>
    <w:rsid w:val="008B747F"/>
    <w:rsid w:val="008C268D"/>
    <w:rsid w:val="008C2E94"/>
    <w:rsid w:val="008C5184"/>
    <w:rsid w:val="008D31B1"/>
    <w:rsid w:val="008D6947"/>
    <w:rsid w:val="008F289A"/>
    <w:rsid w:val="009002C1"/>
    <w:rsid w:val="00900789"/>
    <w:rsid w:val="009052A0"/>
    <w:rsid w:val="009138B4"/>
    <w:rsid w:val="00917CCD"/>
    <w:rsid w:val="00920943"/>
    <w:rsid w:val="00926F93"/>
    <w:rsid w:val="00946621"/>
    <w:rsid w:val="00962139"/>
    <w:rsid w:val="00965E74"/>
    <w:rsid w:val="00966215"/>
    <w:rsid w:val="00971D96"/>
    <w:rsid w:val="009759A5"/>
    <w:rsid w:val="00975B27"/>
    <w:rsid w:val="00976AB0"/>
    <w:rsid w:val="00977F3F"/>
    <w:rsid w:val="0099080E"/>
    <w:rsid w:val="009A4060"/>
    <w:rsid w:val="009B1E57"/>
    <w:rsid w:val="009B51B6"/>
    <w:rsid w:val="009D4B84"/>
    <w:rsid w:val="009D6BB1"/>
    <w:rsid w:val="009D73EF"/>
    <w:rsid w:val="009F0FE5"/>
    <w:rsid w:val="009F7C85"/>
    <w:rsid w:val="00A01F55"/>
    <w:rsid w:val="00A02C79"/>
    <w:rsid w:val="00A548AE"/>
    <w:rsid w:val="00A720DC"/>
    <w:rsid w:val="00A73E8B"/>
    <w:rsid w:val="00A81A4F"/>
    <w:rsid w:val="00A84452"/>
    <w:rsid w:val="00A87F1C"/>
    <w:rsid w:val="00A96938"/>
    <w:rsid w:val="00AA0FC6"/>
    <w:rsid w:val="00AD44F3"/>
    <w:rsid w:val="00AD4EE5"/>
    <w:rsid w:val="00AD5008"/>
    <w:rsid w:val="00AD6FD1"/>
    <w:rsid w:val="00AE2769"/>
    <w:rsid w:val="00AE373E"/>
    <w:rsid w:val="00AF7048"/>
    <w:rsid w:val="00B05F70"/>
    <w:rsid w:val="00B16694"/>
    <w:rsid w:val="00B20A3D"/>
    <w:rsid w:val="00B25C5E"/>
    <w:rsid w:val="00B271A2"/>
    <w:rsid w:val="00B47DF1"/>
    <w:rsid w:val="00B56CF7"/>
    <w:rsid w:val="00B6124B"/>
    <w:rsid w:val="00B62493"/>
    <w:rsid w:val="00B660B9"/>
    <w:rsid w:val="00B67C26"/>
    <w:rsid w:val="00B8072F"/>
    <w:rsid w:val="00B96A62"/>
    <w:rsid w:val="00BB2638"/>
    <w:rsid w:val="00BB28F6"/>
    <w:rsid w:val="00BC2D7F"/>
    <w:rsid w:val="00BD585A"/>
    <w:rsid w:val="00BE427E"/>
    <w:rsid w:val="00BF73E6"/>
    <w:rsid w:val="00C044AB"/>
    <w:rsid w:val="00C04F2F"/>
    <w:rsid w:val="00C10DE4"/>
    <w:rsid w:val="00C15861"/>
    <w:rsid w:val="00C172C4"/>
    <w:rsid w:val="00C230A2"/>
    <w:rsid w:val="00C25E4E"/>
    <w:rsid w:val="00C31733"/>
    <w:rsid w:val="00C35A67"/>
    <w:rsid w:val="00C36039"/>
    <w:rsid w:val="00C4294C"/>
    <w:rsid w:val="00C42D64"/>
    <w:rsid w:val="00C47AC9"/>
    <w:rsid w:val="00C5061F"/>
    <w:rsid w:val="00C53812"/>
    <w:rsid w:val="00C64752"/>
    <w:rsid w:val="00C64926"/>
    <w:rsid w:val="00C7025D"/>
    <w:rsid w:val="00C70588"/>
    <w:rsid w:val="00C72EDB"/>
    <w:rsid w:val="00C731FE"/>
    <w:rsid w:val="00C875AE"/>
    <w:rsid w:val="00CB223D"/>
    <w:rsid w:val="00CB27CD"/>
    <w:rsid w:val="00CD0578"/>
    <w:rsid w:val="00D203BD"/>
    <w:rsid w:val="00D47253"/>
    <w:rsid w:val="00D53058"/>
    <w:rsid w:val="00D53503"/>
    <w:rsid w:val="00D572D4"/>
    <w:rsid w:val="00D63034"/>
    <w:rsid w:val="00D63203"/>
    <w:rsid w:val="00D63B4C"/>
    <w:rsid w:val="00D71F52"/>
    <w:rsid w:val="00D754CF"/>
    <w:rsid w:val="00D85508"/>
    <w:rsid w:val="00D9404B"/>
    <w:rsid w:val="00D969BA"/>
    <w:rsid w:val="00DB59C1"/>
    <w:rsid w:val="00DB74FD"/>
    <w:rsid w:val="00DC1054"/>
    <w:rsid w:val="00DC17A6"/>
    <w:rsid w:val="00DD2078"/>
    <w:rsid w:val="00DD4392"/>
    <w:rsid w:val="00DE0081"/>
    <w:rsid w:val="00DE0F6B"/>
    <w:rsid w:val="00DE47CA"/>
    <w:rsid w:val="00DE6FC0"/>
    <w:rsid w:val="00DF0734"/>
    <w:rsid w:val="00DF6359"/>
    <w:rsid w:val="00E01652"/>
    <w:rsid w:val="00E0219D"/>
    <w:rsid w:val="00E10533"/>
    <w:rsid w:val="00E11662"/>
    <w:rsid w:val="00E13150"/>
    <w:rsid w:val="00E309F9"/>
    <w:rsid w:val="00E353B2"/>
    <w:rsid w:val="00E43BCA"/>
    <w:rsid w:val="00E45E44"/>
    <w:rsid w:val="00E5176C"/>
    <w:rsid w:val="00E60081"/>
    <w:rsid w:val="00E66DA0"/>
    <w:rsid w:val="00E732C8"/>
    <w:rsid w:val="00E75410"/>
    <w:rsid w:val="00E77500"/>
    <w:rsid w:val="00EA59EF"/>
    <w:rsid w:val="00EB061F"/>
    <w:rsid w:val="00EB343F"/>
    <w:rsid w:val="00ED2D69"/>
    <w:rsid w:val="00ED4A3F"/>
    <w:rsid w:val="00EF20C1"/>
    <w:rsid w:val="00EF563C"/>
    <w:rsid w:val="00F046AD"/>
    <w:rsid w:val="00F176F4"/>
    <w:rsid w:val="00F20129"/>
    <w:rsid w:val="00F23D88"/>
    <w:rsid w:val="00F26A9F"/>
    <w:rsid w:val="00F43A80"/>
    <w:rsid w:val="00F449DA"/>
    <w:rsid w:val="00F46527"/>
    <w:rsid w:val="00F52F7C"/>
    <w:rsid w:val="00F57E8A"/>
    <w:rsid w:val="00F603EF"/>
    <w:rsid w:val="00F62170"/>
    <w:rsid w:val="00F6607F"/>
    <w:rsid w:val="00F671CB"/>
    <w:rsid w:val="00F75B98"/>
    <w:rsid w:val="00F90570"/>
    <w:rsid w:val="00FA4B97"/>
    <w:rsid w:val="00FA4FA6"/>
    <w:rsid w:val="00FB5097"/>
    <w:rsid w:val="00FC0D35"/>
    <w:rsid w:val="00FC1726"/>
    <w:rsid w:val="00FC2826"/>
    <w:rsid w:val="00FD1D90"/>
    <w:rsid w:val="00FD4756"/>
    <w:rsid w:val="00FE04CD"/>
    <w:rsid w:val="00FE0A70"/>
    <w:rsid w:val="00FE5E4E"/>
    <w:rsid w:val="00FE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26B76D7-62D5-489E-A7D2-C5F80E746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"/>
    <w:qFormat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spacing w:before="60" w:after="60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uiPriority w:val="39"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</w:style>
  <w:style w:type="paragraph" w:customStyle="1" w:styleId="StylIwony">
    <w:name w:val="Styl Iwony"/>
    <w:basedOn w:val="Normalny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</w:style>
  <w:style w:type="paragraph" w:customStyle="1" w:styleId="tekstost">
    <w:name w:val="tekst ost"/>
    <w:basedOn w:val="Normalny"/>
  </w:style>
  <w:style w:type="character" w:styleId="Odwoanieprzypisudolnego">
    <w:name w:val="footnote reference"/>
    <w:basedOn w:val="Domylnaczcionkaakapitu"/>
    <w:semiHidden/>
    <w:rPr>
      <w:vertAlign w:val="superscript"/>
    </w:rPr>
  </w:style>
  <w:style w:type="paragraph" w:customStyle="1" w:styleId="Standardowytekst">
    <w:name w:val="Standardowy.tekst"/>
    <w:rsid w:val="00507D20"/>
    <w:pPr>
      <w:overflowPunct w:val="0"/>
      <w:autoSpaceDE w:val="0"/>
      <w:autoSpaceDN w:val="0"/>
      <w:adjustRightInd w:val="0"/>
      <w:jc w:val="both"/>
      <w:textAlignment w:val="baseline"/>
    </w:pPr>
  </w:style>
  <w:style w:type="character" w:styleId="Hipercze">
    <w:name w:val="Hyperlink"/>
    <w:basedOn w:val="Domylnaczcionkaakapitu"/>
    <w:uiPriority w:val="99"/>
    <w:rsid w:val="00507D20"/>
    <w:rPr>
      <w:color w:val="0000FF"/>
      <w:u w:val="single"/>
    </w:rPr>
  </w:style>
  <w:style w:type="paragraph" w:styleId="Tekstpodstawowy">
    <w:name w:val="Body Text"/>
    <w:basedOn w:val="Normalny"/>
    <w:semiHidden/>
    <w:rsid w:val="001C210B"/>
    <w:pPr>
      <w:overflowPunct/>
      <w:autoSpaceDE/>
      <w:autoSpaceDN/>
      <w:adjustRightInd/>
      <w:spacing w:line="360" w:lineRule="auto"/>
      <w:jc w:val="left"/>
      <w:textAlignment w:val="auto"/>
    </w:pPr>
    <w:rPr>
      <w:sz w:val="24"/>
    </w:rPr>
  </w:style>
  <w:style w:type="paragraph" w:styleId="Tekstpodstawowywcity">
    <w:name w:val="Body Text Indent"/>
    <w:basedOn w:val="Normalny"/>
    <w:semiHidden/>
    <w:rsid w:val="001C210B"/>
    <w:pPr>
      <w:overflowPunct/>
      <w:autoSpaceDE/>
      <w:autoSpaceDN/>
      <w:adjustRightInd/>
      <w:spacing w:line="360" w:lineRule="auto"/>
      <w:ind w:left="1418" w:hanging="1418"/>
      <w:jc w:val="left"/>
      <w:textAlignment w:val="auto"/>
    </w:pPr>
    <w:rPr>
      <w:b/>
      <w:sz w:val="24"/>
    </w:rPr>
  </w:style>
  <w:style w:type="paragraph" w:styleId="Tekstpodstawowywcity3">
    <w:name w:val="Body Text Indent 3"/>
    <w:basedOn w:val="Normalny"/>
    <w:semiHidden/>
    <w:rsid w:val="001C210B"/>
    <w:pPr>
      <w:overflowPunct/>
      <w:autoSpaceDE/>
      <w:autoSpaceDN/>
      <w:adjustRightInd/>
      <w:spacing w:before="60"/>
      <w:textAlignment w:val="auto"/>
    </w:pPr>
    <w:rPr>
      <w:sz w:val="24"/>
    </w:rPr>
  </w:style>
  <w:style w:type="paragraph" w:styleId="Listapunktowana">
    <w:name w:val="List Bullet"/>
    <w:basedOn w:val="Normalny"/>
    <w:semiHidden/>
    <w:rsid w:val="001C210B"/>
    <w:pPr>
      <w:overflowPunct/>
      <w:autoSpaceDE/>
      <w:autoSpaceDN/>
      <w:adjustRightInd/>
      <w:spacing w:line="360" w:lineRule="auto"/>
      <w:ind w:left="360" w:hanging="360"/>
      <w:jc w:val="left"/>
      <w:textAlignment w:val="auto"/>
    </w:pPr>
    <w:rPr>
      <w:sz w:val="24"/>
    </w:rPr>
  </w:style>
  <w:style w:type="paragraph" w:customStyle="1" w:styleId="10">
    <w:name w:val="_10"/>
    <w:basedOn w:val="Normalny"/>
    <w:rsid w:val="001C210B"/>
    <w:pPr>
      <w:overflowPunct/>
      <w:autoSpaceDE/>
      <w:autoSpaceDN/>
      <w:adjustRightInd/>
      <w:textAlignment w:val="auto"/>
    </w:pPr>
  </w:style>
  <w:style w:type="paragraph" w:styleId="Tekstpodstawowy3">
    <w:name w:val="Body Text 3"/>
    <w:basedOn w:val="Normalny"/>
    <w:semiHidden/>
    <w:rsid w:val="001C210B"/>
    <w:pPr>
      <w:overflowPunct/>
      <w:autoSpaceDE/>
      <w:autoSpaceDN/>
      <w:adjustRightInd/>
      <w:spacing w:after="120"/>
      <w:jc w:val="left"/>
      <w:textAlignment w:val="auto"/>
    </w:pPr>
    <w:rPr>
      <w:sz w:val="16"/>
      <w:szCs w:val="16"/>
    </w:rPr>
  </w:style>
  <w:style w:type="paragraph" w:customStyle="1" w:styleId="Styl12ptWyjustowany">
    <w:name w:val="Styl 12 pt Wyjustowany"/>
    <w:basedOn w:val="Normalny"/>
    <w:rsid w:val="001C210B"/>
    <w:pPr>
      <w:overflowPunct/>
      <w:autoSpaceDE/>
      <w:autoSpaceDN/>
      <w:adjustRightInd/>
      <w:textAlignment w:val="auto"/>
    </w:pPr>
  </w:style>
  <w:style w:type="table" w:styleId="Tabela-Siatka">
    <w:name w:val="Table Grid"/>
    <w:basedOn w:val="Standardowy"/>
    <w:rsid w:val="002B26DC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semiHidden/>
    <w:rsid w:val="00920943"/>
  </w:style>
  <w:style w:type="character" w:styleId="Odwoanieprzypisukocowego">
    <w:name w:val="endnote reference"/>
    <w:basedOn w:val="Domylnaczcionkaakapitu"/>
    <w:semiHidden/>
    <w:rsid w:val="009209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19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&#322;a&#347;ciciel\Pulpit\Dokumenty%20BZD\SZablony\ost%20199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ost 1998</Template>
  <TotalTime>6</TotalTime>
  <Pages>20</Pages>
  <Words>8306</Words>
  <Characters>49840</Characters>
  <Application>Microsoft Office Word</Application>
  <DocSecurity>0</DocSecurity>
  <Lines>415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Nawierzchnia z mieszanki mastyksowo-grysowej (SMA) wg WT-1 i WT-2 z 2010 r.</vt:lpstr>
    </vt:vector>
  </TitlesOfParts>
  <Company>Warszawa      Skaryszewska 19</Company>
  <LinksUpToDate>false</LinksUpToDate>
  <CharactersWithSpaces>58030</CharactersWithSpaces>
  <SharedDoc>false</SharedDoc>
  <HLinks>
    <vt:vector size="60" baseType="variant">
      <vt:variant>
        <vt:i4>1441844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_Toc230055375</vt:lpwstr>
      </vt:variant>
      <vt:variant>
        <vt:i4>1441844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_Toc230055374</vt:lpwstr>
      </vt:variant>
      <vt:variant>
        <vt:i4>1441844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_Toc230055373</vt:lpwstr>
      </vt:variant>
      <vt:variant>
        <vt:i4>1441844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_Toc230055372</vt:lpwstr>
      </vt:variant>
      <vt:variant>
        <vt:i4>1441844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_Toc230055371</vt:lpwstr>
      </vt:variant>
      <vt:variant>
        <vt:i4>1441844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_Toc230055370</vt:lpwstr>
      </vt:variant>
      <vt:variant>
        <vt:i4>1507380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_Toc230055369</vt:lpwstr>
      </vt:variant>
      <vt:variant>
        <vt:i4>1507380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_Toc230055368</vt:lpwstr>
      </vt:variant>
      <vt:variant>
        <vt:i4>1507380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_Toc230055367</vt:lpwstr>
      </vt:variant>
      <vt:variant>
        <vt:i4>1507380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_Toc230055366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Nawierzchnia z mieszanki mastyksowo-grysowej (SMA) wg WT-1 i WT-2 z 2010 r.</dc:title>
  <dc:subject>ost</dc:subject>
  <dc:creator>BZDBDiM Sp. z o.o.</dc:creator>
  <cp:keywords>specyfikacje, drogi, drogownictwo, ost</cp:keywords>
  <cp:lastModifiedBy>Dariusz Żmich</cp:lastModifiedBy>
  <cp:revision>6</cp:revision>
  <cp:lastPrinted>2016-10-10T08:52:00Z</cp:lastPrinted>
  <dcterms:created xsi:type="dcterms:W3CDTF">2016-10-10T08:51:00Z</dcterms:created>
  <dcterms:modified xsi:type="dcterms:W3CDTF">2017-07-26T06:18:00Z</dcterms:modified>
</cp:coreProperties>
</file>